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94" w:rsidRPr="00121FDF" w:rsidRDefault="00C10594" w:rsidP="00C10594">
      <w:pPr>
        <w:pStyle w:val="1"/>
      </w:pPr>
      <w:bookmarkStart w:id="0" w:name="_Toc392327480"/>
      <w:r w:rsidRPr="00121FDF">
        <w:rPr>
          <w:rFonts w:hint="eastAsia"/>
        </w:rPr>
        <w:t>数学科学学院（</w:t>
      </w:r>
      <w:r w:rsidRPr="00121FDF">
        <w:rPr>
          <w:rFonts w:ascii="Times New Roman" w:hint="eastAsia"/>
        </w:rPr>
        <w:t>012</w:t>
      </w:r>
      <w:r w:rsidRPr="00121FDF">
        <w:rPr>
          <w:rFonts w:hint="eastAsia"/>
        </w:rPr>
        <w:t>）</w:t>
      </w:r>
      <w:bookmarkEnd w:id="0"/>
    </w:p>
    <w:p w:rsidR="00C10594" w:rsidRPr="00121FDF" w:rsidRDefault="00C10594" w:rsidP="00C10594">
      <w:pPr>
        <w:pStyle w:val="2"/>
      </w:pPr>
      <w:r w:rsidRPr="00121FDF">
        <w:rPr>
          <w:rFonts w:hint="eastAsia"/>
        </w:rPr>
        <w:t>专业：基础数学（专业代码：070101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基础数学高级人才。要求具有系统深入、宽厚而又坚实的基础数学学术基础，熟悉并掌握本专业国际上研究的最前沿的动态，并且能够在本领域从事深入的科研探索和创新性研究。熟练掌握一门外国语、初步掌握第二外语。毕业后可以独立从事本专业的理论研究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宋体"/>
          <w:bCs/>
          <w:szCs w:val="21"/>
        </w:rPr>
        <w:t>分析学，包括泛函分析、非线性分析、哈密顿系统、微分方程、调和分析等；</w:t>
      </w:r>
    </w:p>
    <w:p w:rsidR="00C10594" w:rsidRPr="00121FDF" w:rsidRDefault="00C10594" w:rsidP="00C10594">
      <w:pPr>
        <w:pStyle w:val="a5"/>
        <w:widowControl/>
        <w:spacing w:after="0"/>
        <w:ind w:leftChars="0" w:left="0" w:firstLineChars="200" w:firstLine="420"/>
        <w:rPr>
          <w:bCs/>
          <w:szCs w:val="21"/>
        </w:rPr>
      </w:pPr>
      <w:r w:rsidRPr="00121FDF">
        <w:rPr>
          <w:szCs w:val="21"/>
        </w:rPr>
        <w:t>2</w:t>
      </w:r>
      <w:r w:rsidRPr="00121FDF">
        <w:rPr>
          <w:szCs w:val="21"/>
        </w:rPr>
        <w:t>．</w:t>
      </w:r>
      <w:r w:rsidR="00740174" w:rsidRPr="00121FDF">
        <w:rPr>
          <w:bCs/>
          <w:szCs w:val="21"/>
        </w:rPr>
        <w:t>微分流形</w:t>
      </w:r>
      <w:r w:rsidRPr="00121FDF">
        <w:rPr>
          <w:bCs/>
          <w:szCs w:val="21"/>
        </w:rPr>
        <w:t>，包括整体</w:t>
      </w:r>
      <w:r w:rsidR="00740174" w:rsidRPr="00121FDF">
        <w:rPr>
          <w:bCs/>
          <w:szCs w:val="21"/>
        </w:rPr>
        <w:t>微分流形</w:t>
      </w:r>
      <w:r w:rsidRPr="00121FDF">
        <w:rPr>
          <w:bCs/>
          <w:szCs w:val="21"/>
        </w:rPr>
        <w:t>、几何分析、指标定理、芬斯勒几何等；</w:t>
      </w:r>
    </w:p>
    <w:p w:rsidR="00C10594" w:rsidRPr="00121FDF" w:rsidRDefault="00C10594" w:rsidP="00C10594">
      <w:pPr>
        <w:pStyle w:val="a5"/>
        <w:widowControl/>
        <w:spacing w:after="0"/>
        <w:ind w:leftChars="0" w:left="0" w:firstLineChars="200" w:firstLine="420"/>
        <w:rPr>
          <w:bCs/>
          <w:szCs w:val="21"/>
        </w:rPr>
      </w:pPr>
      <w:r w:rsidRPr="00121FDF">
        <w:rPr>
          <w:szCs w:val="21"/>
        </w:rPr>
        <w:t>3</w:t>
      </w:r>
      <w:r w:rsidRPr="00121FDF">
        <w:rPr>
          <w:szCs w:val="21"/>
        </w:rPr>
        <w:t>．</w:t>
      </w:r>
      <w:r w:rsidRPr="00121FDF">
        <w:rPr>
          <w:bCs/>
          <w:szCs w:val="21"/>
        </w:rPr>
        <w:t>代数学，包括代数几何、抽象代数等；</w:t>
      </w:r>
    </w:p>
    <w:p w:rsidR="00C10594" w:rsidRPr="00121FDF" w:rsidRDefault="00C10594" w:rsidP="00C10594">
      <w:pPr>
        <w:pStyle w:val="a5"/>
        <w:widowControl/>
        <w:spacing w:after="0"/>
        <w:ind w:leftChars="0" w:left="0" w:firstLineChars="200" w:firstLine="420"/>
        <w:rPr>
          <w:bCs/>
          <w:szCs w:val="21"/>
        </w:rPr>
      </w:pPr>
      <w:r w:rsidRPr="00121FDF">
        <w:rPr>
          <w:szCs w:val="21"/>
        </w:rPr>
        <w:t>4</w:t>
      </w:r>
      <w:r w:rsidRPr="00121FDF">
        <w:rPr>
          <w:szCs w:val="21"/>
        </w:rPr>
        <w:t>．</w:t>
      </w:r>
      <w:r w:rsidRPr="00121FDF">
        <w:rPr>
          <w:bCs/>
          <w:szCs w:val="21"/>
        </w:rPr>
        <w:t>李群李代数，包括李群的表示理论、李代数、李群与</w:t>
      </w:r>
      <w:r w:rsidR="00740174" w:rsidRPr="00121FDF">
        <w:rPr>
          <w:bCs/>
          <w:szCs w:val="21"/>
        </w:rPr>
        <w:t>微分流形</w:t>
      </w:r>
      <w:r w:rsidRPr="00121FDF">
        <w:rPr>
          <w:bCs/>
          <w:szCs w:val="21"/>
        </w:rPr>
        <w:t>等；</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5</w:t>
      </w:r>
      <w:r w:rsidRPr="00121FDF">
        <w:rPr>
          <w:rFonts w:ascii="Times New Roman" w:hAnsi="Times New Roman"/>
          <w:szCs w:val="21"/>
        </w:rPr>
        <w:t>．</w:t>
      </w:r>
      <w:r w:rsidRPr="00121FDF">
        <w:rPr>
          <w:rFonts w:ascii="Times New Roman"/>
          <w:bCs/>
          <w:szCs w:val="21"/>
        </w:rPr>
        <w:t>拓扑学，包括代数拓扑、微分拓扑等；</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6</w:t>
      </w:r>
      <w:r w:rsidRPr="00121FDF">
        <w:rPr>
          <w:rFonts w:ascii="Times New Roman" w:hAnsi="Times New Roman"/>
          <w:szCs w:val="21"/>
        </w:rPr>
        <w:t>．</w:t>
      </w:r>
      <w:r w:rsidRPr="00121FDF">
        <w:rPr>
          <w:rFonts w:ascii="Times New Roman"/>
          <w:szCs w:val="21"/>
        </w:rPr>
        <w:t>数理逻辑与数学基础，包括描述集合论、递归论、集论拓扑学</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Arial,ˎ̥"/>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．实</w:t>
      </w:r>
      <w:r w:rsidRPr="00121FDF">
        <w:rPr>
          <w:rFonts w:ascii="Times New Roman" w:hAnsi="宋体"/>
          <w:szCs w:val="21"/>
        </w:rPr>
        <w:t>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72" w:type="dxa"/>
            <w:vAlign w:val="center"/>
          </w:tcPr>
          <w:p w:rsidR="00C10594" w:rsidRPr="00121FDF" w:rsidRDefault="00010B44" w:rsidP="00542BDA">
            <w:pPr>
              <w:rPr>
                <w:rFonts w:ascii="Times New Roman" w:hAnsi="Times New Roman"/>
                <w:szCs w:val="21"/>
              </w:rPr>
            </w:pPr>
            <w:hyperlink r:id="rId6" w:tgtFrame="_blank" w:history="1">
              <w:r w:rsidR="00C10594" w:rsidRPr="00121FDF">
                <w:rPr>
                  <w:rFonts w:ascii="Times New Roman" w:hAnsi="宋体"/>
                  <w:szCs w:val="21"/>
                </w:rPr>
                <w:t>泛函分析</w:t>
              </w:r>
            </w:hyperlink>
            <w:hyperlink r:id="rId7" w:history="1">
              <w:r w:rsidR="00C10594" w:rsidRPr="00121FDF">
                <w:rPr>
                  <w:rFonts w:ascii="Times New Roman" w:hAnsi="Times New Roman"/>
                  <w:szCs w:val="21"/>
                </w:rPr>
                <w:t>(I</w:t>
              </w:r>
            </w:hyperlink>
            <w:r w:rsidR="00C10594" w:rsidRPr="00121FDF">
              <w:rPr>
                <w:rFonts w:ascii="Times New Roman" w:hAnsi="Times New Roman"/>
                <w:szCs w:val="21"/>
              </w:rPr>
              <w:t>)</w:t>
            </w:r>
          </w:p>
        </w:tc>
        <w:tc>
          <w:tcPr>
            <w:tcW w:w="525" w:type="dxa"/>
            <w:vAlign w:val="center"/>
          </w:tcPr>
          <w:p w:rsidR="00C10594" w:rsidRPr="00121FDF" w:rsidRDefault="00AD0D65"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72" w:type="dxa"/>
            <w:vAlign w:val="center"/>
          </w:tcPr>
          <w:p w:rsidR="00C10594" w:rsidRPr="00121FDF" w:rsidRDefault="00010B44" w:rsidP="00542BDA">
            <w:pPr>
              <w:rPr>
                <w:rFonts w:ascii="Times New Roman" w:hAnsi="Times New Roman"/>
                <w:szCs w:val="21"/>
              </w:rPr>
            </w:pPr>
            <w:hyperlink r:id="rId8" w:tgtFrame="_blank" w:history="1">
              <w:r w:rsidR="00C10594" w:rsidRPr="00121FDF">
                <w:rPr>
                  <w:rFonts w:ascii="Times New Roman" w:hAnsi="宋体"/>
                  <w:szCs w:val="21"/>
                </w:rPr>
                <w:t>拓扑学（</w:t>
              </w:r>
            </w:hyperlink>
            <w:hyperlink r:id="rId9" w:history="1">
              <w:r w:rsidR="00C10594" w:rsidRPr="00121FDF">
                <w:rPr>
                  <w:rFonts w:ascii="Times New Roman" w:hAnsi="Times New Roman"/>
                  <w:szCs w:val="21"/>
                </w:rPr>
                <w:t>I</w:t>
              </w:r>
              <w:r w:rsidR="00C10594" w:rsidRPr="00121FDF">
                <w:rPr>
                  <w:rFonts w:ascii="Times New Roman" w:hAnsi="宋体"/>
                  <w:szCs w:val="21"/>
                </w:rPr>
                <w:t>）</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72" w:type="dxa"/>
            <w:vAlign w:val="center"/>
          </w:tcPr>
          <w:p w:rsidR="00C10594" w:rsidRPr="00121FDF" w:rsidRDefault="00010B44" w:rsidP="00542BDA">
            <w:pPr>
              <w:rPr>
                <w:rFonts w:ascii="Times New Roman" w:hAnsi="Times New Roman"/>
                <w:szCs w:val="21"/>
              </w:rPr>
            </w:pPr>
            <w:hyperlink r:id="rId10" w:tgtFrame="_blank" w:history="1">
              <w:r w:rsidR="00C10594" w:rsidRPr="00121FDF">
                <w:rPr>
                  <w:rFonts w:ascii="Times New Roman" w:hAnsi="宋体"/>
                  <w:szCs w:val="21"/>
                </w:rPr>
                <w:t>抽象代数</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72" w:type="dxa"/>
            <w:vAlign w:val="center"/>
          </w:tcPr>
          <w:p w:rsidR="00C10594" w:rsidRPr="00121FDF" w:rsidRDefault="00740174" w:rsidP="00542BDA">
            <w:pPr>
              <w:rPr>
                <w:rFonts w:ascii="Times New Roman" w:hAnsi="Times New Roman"/>
                <w:szCs w:val="21"/>
              </w:rPr>
            </w:pPr>
            <w:r w:rsidRPr="00121FDF">
              <w:rPr>
                <w:rFonts w:ascii="Times New Roman" w:hAnsi="宋体" w:hint="eastAsia"/>
                <w:szCs w:val="21"/>
              </w:rPr>
              <w:t>微分流形</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72" w:type="dxa"/>
            <w:vAlign w:val="center"/>
          </w:tcPr>
          <w:p w:rsidR="00C10594" w:rsidRPr="00121FDF" w:rsidRDefault="00010B44" w:rsidP="00542BDA">
            <w:pPr>
              <w:rPr>
                <w:rFonts w:ascii="Times New Roman" w:hAnsi="Times New Roman"/>
                <w:szCs w:val="21"/>
              </w:rPr>
            </w:pPr>
            <w:hyperlink r:id="rId11" w:tgtFrame="_blank" w:history="1">
              <w:r w:rsidR="00C10594" w:rsidRPr="00121FDF">
                <w:rPr>
                  <w:rFonts w:ascii="Times New Roman" w:hAnsi="宋体"/>
                  <w:szCs w:val="21"/>
                </w:rPr>
                <w:t>实分析与复分析</w:t>
              </w:r>
            </w:hyperlink>
          </w:p>
        </w:tc>
        <w:tc>
          <w:tcPr>
            <w:tcW w:w="525" w:type="dxa"/>
            <w:vAlign w:val="center"/>
          </w:tcPr>
          <w:p w:rsidR="00C10594" w:rsidRPr="00121FDF" w:rsidRDefault="00740174"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772" w:type="dxa"/>
            <w:vAlign w:val="center"/>
          </w:tcPr>
          <w:p w:rsidR="00C10594" w:rsidRPr="00121FDF" w:rsidRDefault="00010B44" w:rsidP="00542BDA">
            <w:pPr>
              <w:rPr>
                <w:rFonts w:ascii="Times New Roman" w:hAnsi="Times New Roman"/>
                <w:szCs w:val="21"/>
              </w:rPr>
            </w:pPr>
            <w:hyperlink r:id="rId12" w:tgtFrame="_blank" w:history="1">
              <w:r w:rsidR="00C10594" w:rsidRPr="00121FDF">
                <w:rPr>
                  <w:rFonts w:ascii="Times New Roman" w:hAnsi="宋体"/>
                  <w:szCs w:val="21"/>
                </w:rPr>
                <w:t>偏微分方程</w:t>
              </w:r>
            </w:hyperlink>
          </w:p>
        </w:tc>
        <w:tc>
          <w:tcPr>
            <w:tcW w:w="525"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w:t>
            </w:r>
            <w:r w:rsidRPr="00121FDF">
              <w:rPr>
                <w:rFonts w:ascii="Times New Roman" w:hAnsi="Times New Roman" w:hint="eastAsia"/>
                <w:szCs w:val="21"/>
              </w:rPr>
              <w:t>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同调代数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w:t>
            </w:r>
            <w:r w:rsidRPr="00121FDF">
              <w:rPr>
                <w:rFonts w:ascii="Times New Roman" w:hAnsi="Times New Roman" w:hint="eastAsia"/>
                <w:szCs w:val="21"/>
              </w:rPr>
              <w:t>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广义同调论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李群理论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sz w:val="24"/>
              </w:rPr>
            </w:pPr>
            <w:r w:rsidRPr="00121FDF">
              <w:rPr>
                <w:rFonts w:ascii="Times New Roman" w:hAnsi="Times New Roman"/>
                <w:szCs w:val="21"/>
              </w:rPr>
              <w:t>01211104</w:t>
            </w:r>
          </w:p>
        </w:tc>
        <w:tc>
          <w:tcPr>
            <w:tcW w:w="2772" w:type="dxa"/>
            <w:vAlign w:val="center"/>
          </w:tcPr>
          <w:p w:rsidR="00C10594" w:rsidRPr="00121FDF" w:rsidRDefault="00010B44" w:rsidP="00542BDA">
            <w:pPr>
              <w:rPr>
                <w:rFonts w:ascii="Times New Roman" w:hAnsi="Times New Roman"/>
                <w:szCs w:val="21"/>
              </w:rPr>
            </w:pPr>
            <w:hyperlink r:id="rId13" w:tgtFrame="_blank" w:history="1">
              <w:r w:rsidR="00C10594" w:rsidRPr="00121FDF">
                <w:rPr>
                  <w:rFonts w:ascii="Times New Roman" w:hAnsi="宋体"/>
                  <w:szCs w:val="21"/>
                </w:rPr>
                <w:t>泛函分析</w:t>
              </w:r>
            </w:hyperlink>
            <w:hyperlink r:id="rId14" w:history="1">
              <w:r w:rsidR="00C10594" w:rsidRPr="00121FDF">
                <w:rPr>
                  <w:rFonts w:ascii="Times New Roman" w:hAnsi="Times New Roman"/>
                  <w:szCs w:val="21"/>
                </w:rPr>
                <w:t>(II)</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Times New Roman"/>
                <w:szCs w:val="21"/>
              </w:rPr>
              <w:t>Borel</w:t>
            </w:r>
            <w:r w:rsidRPr="00121FDF">
              <w:rPr>
                <w:rFonts w:ascii="Times New Roman" w:hAnsi="宋体"/>
                <w:szCs w:val="21"/>
              </w:rPr>
              <w:t>等价关系</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能行描述集合论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sz w:val="24"/>
              </w:rPr>
            </w:pPr>
            <w:r w:rsidRPr="00121FDF">
              <w:rPr>
                <w:rFonts w:ascii="Times New Roman" w:hAnsi="Times New Roman"/>
                <w:szCs w:val="21"/>
              </w:rPr>
              <w:t>01221101</w:t>
            </w:r>
          </w:p>
        </w:tc>
        <w:tc>
          <w:tcPr>
            <w:tcW w:w="2772" w:type="dxa"/>
            <w:vAlign w:val="center"/>
          </w:tcPr>
          <w:p w:rsidR="00C10594" w:rsidRPr="00121FDF" w:rsidRDefault="00010B44" w:rsidP="00542BDA">
            <w:pPr>
              <w:rPr>
                <w:rFonts w:ascii="Times New Roman" w:hAnsi="Times New Roman"/>
                <w:szCs w:val="21"/>
              </w:rPr>
            </w:pPr>
            <w:hyperlink r:id="rId15" w:tgtFrame="_top" w:history="1">
              <w:r w:rsidR="00C10594" w:rsidRPr="00121FDF">
                <w:rPr>
                  <w:rFonts w:ascii="Times New Roman" w:hAnsi="宋体"/>
                  <w:szCs w:val="21"/>
                </w:rPr>
                <w:t>拓扑学（</w:t>
              </w:r>
            </w:hyperlink>
            <w:hyperlink r:id="rId16" w:history="1">
              <w:r w:rsidR="00C10594" w:rsidRPr="00121FDF">
                <w:rPr>
                  <w:rFonts w:ascii="Times New Roman" w:hAnsi="Times New Roman"/>
                  <w:szCs w:val="21"/>
                </w:rPr>
                <w:t>II</w:t>
              </w:r>
              <w:r w:rsidR="00C10594" w:rsidRPr="00121FDF">
                <w:rPr>
                  <w:rFonts w:ascii="Times New Roman" w:hAnsi="宋体"/>
                  <w:szCs w:val="21"/>
                </w:rPr>
                <w:t>）</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01221102</w:t>
            </w:r>
          </w:p>
        </w:tc>
        <w:tc>
          <w:tcPr>
            <w:tcW w:w="2772" w:type="dxa"/>
            <w:vAlign w:val="center"/>
          </w:tcPr>
          <w:p w:rsidR="00C10594" w:rsidRPr="00121FDF" w:rsidRDefault="00010B44" w:rsidP="00542BDA">
            <w:pPr>
              <w:rPr>
                <w:rFonts w:ascii="Times New Roman" w:hAnsi="Times New Roman"/>
                <w:szCs w:val="21"/>
              </w:rPr>
            </w:pPr>
            <w:hyperlink r:id="rId17" w:tgtFrame="_blank" w:history="1">
              <w:r w:rsidR="00C10594" w:rsidRPr="00121FDF">
                <w:rPr>
                  <w:rFonts w:ascii="Times New Roman" w:hAnsi="宋体"/>
                  <w:szCs w:val="21"/>
                </w:rPr>
                <w:t>李群李代数</w:t>
              </w:r>
            </w:hyperlink>
            <w:r w:rsidR="00C10594" w:rsidRPr="00121FDF">
              <w:rPr>
                <w:rFonts w:ascii="Times New Roman" w:hAnsi="宋体"/>
                <w:szCs w:val="21"/>
              </w:rPr>
              <w:t>表示论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拓扑线性空间</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黎曼几何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常微分方程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01221108</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动力系统</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01221109</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交换代数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01221110</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多元函数逼近</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01122107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Times New Roman" w:hint="eastAsia"/>
                <w:szCs w:val="21"/>
              </w:rPr>
              <w:t>非线性泛函分析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w:t>
            </w:r>
            <w:r w:rsidRPr="00121FDF">
              <w:rPr>
                <w:rFonts w:ascii="Times New Roman" w:hAnsi="Times New Roman" w:hint="eastAsia"/>
                <w:szCs w:val="21"/>
              </w:rPr>
              <w:t>1</w:t>
            </w:r>
          </w:p>
        </w:tc>
      </w:tr>
      <w:tr w:rsidR="00C10594" w:rsidRPr="00121FDF" w:rsidTr="00542BDA">
        <w:trPr>
          <w:trHeight w:val="340"/>
          <w:jc w:val="center"/>
        </w:trPr>
        <w:tc>
          <w:tcPr>
            <w:tcW w:w="462" w:type="dxa"/>
            <w:vMerge w:val="restart"/>
          </w:tcPr>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r w:rsidRPr="00121FDF">
              <w:rPr>
                <w:rFonts w:ascii="Times New Roman" w:hAnsi="Times New Roman" w:hint="eastAsia"/>
                <w:szCs w:val="21"/>
              </w:rPr>
              <w:t>（公共选修课）</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01212101</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单纯同伦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01212102</w:t>
            </w:r>
          </w:p>
        </w:tc>
        <w:tc>
          <w:tcPr>
            <w:tcW w:w="2772" w:type="dxa"/>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r w:rsidR="00C10594" w:rsidRPr="00121FDF">
              <w:rPr>
                <w:rFonts w:ascii="Times New Roman" w:hAnsi="宋体"/>
                <w:szCs w:val="21"/>
              </w:rPr>
              <w:t>、李群及齐性空间</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约化李群表示论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对称空间</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芬斯勒几何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01212106</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哈密顿系统的指标理论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辛几何与辛拓扑</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01212108</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辛几何与复几何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01212118</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格动力系统</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01212119</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变分法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01212120</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经典力学的数学方法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非线性分析Ⅰ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临界点理论及其应用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01212124</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Banach</w:t>
            </w:r>
            <w:r w:rsidRPr="00121FDF">
              <w:rPr>
                <w:rFonts w:ascii="Times New Roman" w:hAnsi="宋体"/>
                <w:szCs w:val="21"/>
              </w:rPr>
              <w:t>空间与描述集合论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01212126</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组合交换代数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01212127</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环面拓扑</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01212130</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奇异积分算子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01212318</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框架理论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01222103</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代数拓扑</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01222104</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同伦论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01222105</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球面稳定同伦群</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01222111</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描述集合论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01222112</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Polish</w:t>
            </w:r>
            <w:r w:rsidRPr="00121FDF">
              <w:rPr>
                <w:rFonts w:ascii="Times New Roman" w:hAnsi="宋体"/>
                <w:szCs w:val="21"/>
              </w:rPr>
              <w:t>群和</w:t>
            </w:r>
            <w:r w:rsidRPr="00121FDF">
              <w:rPr>
                <w:rFonts w:ascii="Times New Roman" w:hAnsi="宋体"/>
                <w:szCs w:val="21"/>
              </w:rPr>
              <w:t>Polish</w:t>
            </w:r>
            <w:r w:rsidRPr="00121FDF">
              <w:rPr>
                <w:rFonts w:ascii="Times New Roman" w:hAnsi="宋体"/>
                <w:szCs w:val="21"/>
              </w:rPr>
              <w:t>群作用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01222114</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集论拓扑学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01222120</w:t>
            </w:r>
          </w:p>
        </w:tc>
        <w:tc>
          <w:tcPr>
            <w:tcW w:w="2772" w:type="dxa"/>
            <w:vAlign w:val="center"/>
          </w:tcPr>
          <w:p w:rsidR="00C10594" w:rsidRPr="00121FDF" w:rsidRDefault="00C10594" w:rsidP="00542BDA">
            <w:pPr>
              <w:rPr>
                <w:rFonts w:ascii="Times New Roman" w:hAnsi="宋体"/>
                <w:szCs w:val="21"/>
              </w:rPr>
            </w:pPr>
            <w:r w:rsidRPr="00121FDF">
              <w:rPr>
                <w:rFonts w:ascii="Times New Roman" w:hAnsi="宋体"/>
                <w:szCs w:val="21"/>
              </w:rPr>
              <w:t>有理同伦论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宋体"/>
                <w:szCs w:val="21"/>
              </w:rPr>
            </w:pP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检索期刊上接收发表。在学期间所有发表文章原则上以公开出版或出版清样为准</w:t>
      </w:r>
      <w:r w:rsidRPr="00121FDF">
        <w:rPr>
          <w:rFonts w:ascii="宋体" w:hAnsi="宋体" w:hint="eastAsia"/>
          <w:szCs w:val="21"/>
        </w:rPr>
        <w:t>。</w:t>
      </w:r>
    </w:p>
    <w:p w:rsidR="00C10594" w:rsidRPr="00121FDF" w:rsidRDefault="00C10594" w:rsidP="00C10594">
      <w:pPr>
        <w:widowControl/>
        <w:ind w:firstLineChars="200" w:firstLine="420"/>
        <w:rPr>
          <w:rFonts w:ascii="宋体" w:hAnsi="宋体"/>
          <w:szCs w:val="21"/>
        </w:rPr>
      </w:pPr>
    </w:p>
    <w:p w:rsidR="00C10594" w:rsidRPr="00121FDF" w:rsidRDefault="00C10594" w:rsidP="00C10594">
      <w:pPr>
        <w:widowControl/>
        <w:ind w:firstLineChars="200" w:firstLine="420"/>
        <w:rPr>
          <w:rFonts w:ascii="宋体" w:hAnsi="宋体"/>
          <w:szCs w:val="21"/>
        </w:rPr>
      </w:pPr>
      <w:r w:rsidRPr="00121FDF">
        <w:rPr>
          <w:rFonts w:ascii="宋体" w:hAnsi="宋体"/>
          <w:szCs w:val="21"/>
        </w:rPr>
        <w:br w:type="page"/>
      </w:r>
    </w:p>
    <w:p w:rsidR="00C10594" w:rsidRPr="00121FDF" w:rsidRDefault="00C10594" w:rsidP="00C10594">
      <w:pPr>
        <w:pStyle w:val="2"/>
      </w:pPr>
      <w:r w:rsidRPr="00121FDF">
        <w:rPr>
          <w:rFonts w:hint="eastAsia"/>
        </w:rPr>
        <w:lastRenderedPageBreak/>
        <w:t>专业：计算数学（专业代码：070102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计算数学专业的高级人才。具有系统深入、宽厚而又坚实的计算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bCs/>
          <w:szCs w:val="21"/>
        </w:rPr>
        <w:t>最优化方法；</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2</w:t>
      </w:r>
      <w:r w:rsidRPr="00121FDF">
        <w:rPr>
          <w:rFonts w:ascii="Times New Roman" w:hAnsi="Times New Roman"/>
          <w:szCs w:val="21"/>
        </w:rPr>
        <w:t>．</w:t>
      </w:r>
      <w:r w:rsidRPr="00121FDF">
        <w:rPr>
          <w:rFonts w:ascii="Times New Roman"/>
          <w:bCs/>
          <w:szCs w:val="21"/>
        </w:rPr>
        <w:t>计算几何。</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w:t>
      </w:r>
      <w:r w:rsidRPr="00121FDF">
        <w:rPr>
          <w:rFonts w:ascii="Times New Roman" w:hAnsi="Arial,ˎ̥"/>
          <w:kern w:val="0"/>
          <w:szCs w:val="21"/>
        </w:rPr>
        <w:t>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01211201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凸优化方法（Ⅰ）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01221201</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数值代数（Ⅰ）</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D2573D" w:rsidP="00542BDA">
            <w:pPr>
              <w:jc w:val="center"/>
              <w:rPr>
                <w:rFonts w:ascii="Times New Roman" w:hAnsi="Times New Roman"/>
                <w:szCs w:val="21"/>
              </w:rPr>
            </w:pPr>
            <w:r w:rsidRPr="00121FDF">
              <w:rPr>
                <w:rFonts w:ascii="Times New Roman" w:hAnsi="Times New Roman" w:hint="eastAsia"/>
                <w:szCs w:val="21"/>
              </w:rPr>
              <w:t>01221209</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数值代数（Ⅱ）</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01221207</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函数逼近论</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01221208</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计算几何</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restart"/>
            <w:vAlign w:val="center"/>
          </w:tcPr>
          <w:p w:rsidR="00740174" w:rsidRPr="00121FDF" w:rsidRDefault="00740174" w:rsidP="00542BDA">
            <w:pPr>
              <w:jc w:val="center"/>
              <w:rPr>
                <w:rFonts w:ascii="Times New Roman" w:hAnsi="Times New Roman"/>
                <w:b/>
                <w:szCs w:val="21"/>
              </w:rPr>
            </w:pPr>
            <w:r w:rsidRPr="00121FDF">
              <w:rPr>
                <w:rFonts w:ascii="Times New Roman" w:hAnsi="宋体"/>
                <w:b/>
                <w:szCs w:val="21"/>
              </w:rPr>
              <w:t>选</w:t>
            </w:r>
          </w:p>
          <w:p w:rsidR="00740174" w:rsidRPr="00121FDF" w:rsidRDefault="00740174" w:rsidP="00542BDA">
            <w:pPr>
              <w:jc w:val="center"/>
              <w:rPr>
                <w:rFonts w:ascii="Times New Roman" w:hAnsi="宋体"/>
                <w:b/>
                <w:szCs w:val="21"/>
              </w:rPr>
            </w:pPr>
            <w:r w:rsidRPr="00121FDF">
              <w:rPr>
                <w:rFonts w:ascii="Times New Roman" w:hAnsi="宋体"/>
                <w:b/>
                <w:szCs w:val="21"/>
              </w:rPr>
              <w:t>修</w:t>
            </w:r>
          </w:p>
          <w:p w:rsidR="00740174" w:rsidRPr="00121FDF" w:rsidRDefault="00740174" w:rsidP="00542BDA">
            <w:pPr>
              <w:jc w:val="center"/>
              <w:rPr>
                <w:rFonts w:ascii="Times New Roman" w:hAnsi="Times New Roman"/>
                <w:b/>
                <w:szCs w:val="21"/>
              </w:rPr>
            </w:pPr>
            <w:r w:rsidRPr="00121FDF">
              <w:rPr>
                <w:rFonts w:ascii="Times New Roman" w:hAnsi="Times New Roman" w:hint="eastAsia"/>
                <w:b/>
                <w:szCs w:val="21"/>
              </w:rPr>
              <w:t>课</w:t>
            </w:r>
          </w:p>
          <w:p w:rsidR="00740174" w:rsidRPr="00121FDF" w:rsidRDefault="00740174" w:rsidP="00542BDA">
            <w:pPr>
              <w:jc w:val="center"/>
              <w:rPr>
                <w:rFonts w:ascii="Times New Roman" w:hAnsi="宋体"/>
                <w:b/>
                <w:szCs w:val="21"/>
              </w:rPr>
            </w:pPr>
          </w:p>
          <w:p w:rsidR="00740174" w:rsidRPr="00121FDF" w:rsidRDefault="00740174" w:rsidP="00542BDA">
            <w:pPr>
              <w:jc w:val="center"/>
              <w:rPr>
                <w:rFonts w:ascii="Times New Roman" w:hAnsi="宋体"/>
                <w:b/>
                <w:szCs w:val="21"/>
              </w:rPr>
            </w:pPr>
            <w:r w:rsidRPr="00121FDF">
              <w:rPr>
                <w:rFonts w:ascii="Times New Roman" w:hAnsi="宋体"/>
                <w:b/>
                <w:szCs w:val="21"/>
              </w:rPr>
              <w:t>选</w:t>
            </w:r>
          </w:p>
          <w:p w:rsidR="00740174" w:rsidRPr="00121FDF" w:rsidRDefault="00740174" w:rsidP="00542BDA">
            <w:pPr>
              <w:jc w:val="center"/>
              <w:rPr>
                <w:rFonts w:ascii="Times New Roman" w:hAnsi="Times New Roman"/>
                <w:b/>
                <w:szCs w:val="21"/>
              </w:rPr>
            </w:pPr>
          </w:p>
          <w:p w:rsidR="00740174" w:rsidRPr="00121FDF" w:rsidRDefault="00740174" w:rsidP="00542BDA">
            <w:pPr>
              <w:jc w:val="center"/>
              <w:rPr>
                <w:rFonts w:ascii="Times New Roman" w:hAnsi="宋体"/>
                <w:b/>
                <w:szCs w:val="21"/>
              </w:rPr>
            </w:pPr>
            <w:r w:rsidRPr="00121FDF">
              <w:rPr>
                <w:rFonts w:ascii="Times New Roman" w:hAnsi="宋体"/>
                <w:b/>
                <w:szCs w:val="21"/>
              </w:rPr>
              <w:t>修</w:t>
            </w:r>
          </w:p>
          <w:p w:rsidR="00740174" w:rsidRPr="00121FDF" w:rsidRDefault="00740174" w:rsidP="00542BDA">
            <w:pPr>
              <w:jc w:val="center"/>
              <w:rPr>
                <w:rFonts w:ascii="Times New Roman" w:hAnsi="Times New Roman"/>
                <w:b/>
                <w:szCs w:val="21"/>
              </w:rPr>
            </w:pPr>
          </w:p>
          <w:p w:rsidR="00740174" w:rsidRPr="00121FDF" w:rsidRDefault="0074017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740174" w:rsidRPr="00121FDF" w:rsidRDefault="00740174" w:rsidP="00542BDA">
            <w:pPr>
              <w:jc w:val="center"/>
              <w:rPr>
                <w:rFonts w:ascii="Times New Roman" w:hAnsi="Times New Roman"/>
                <w:szCs w:val="21"/>
              </w:rPr>
            </w:pP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740174" w:rsidRPr="00121FDF" w:rsidRDefault="00740174" w:rsidP="00542BDA">
            <w:pPr>
              <w:jc w:val="center"/>
              <w:rPr>
                <w:rFonts w:ascii="Times New Roman" w:hAnsi="Times New Roman"/>
                <w:szCs w:val="21"/>
              </w:rPr>
            </w:pP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100</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宋体"/>
                <w:b/>
                <w:szCs w:val="21"/>
              </w:rPr>
            </w:pPr>
          </w:p>
        </w:tc>
        <w:tc>
          <w:tcPr>
            <w:tcW w:w="1375" w:type="dxa"/>
            <w:vAlign w:val="center"/>
          </w:tcPr>
          <w:p w:rsidR="00740174" w:rsidRPr="00121FDF" w:rsidRDefault="00740174" w:rsidP="00542BDA">
            <w:pPr>
              <w:jc w:val="center"/>
              <w:rPr>
                <w:rFonts w:ascii="Times New Roman" w:hAnsi="Times New Roman"/>
                <w:szCs w:val="21"/>
              </w:rPr>
            </w:pP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300</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01212202</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凸优化方法（Ⅱ）</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01212203</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最优化论文选讲</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01212209</w:t>
            </w:r>
          </w:p>
        </w:tc>
        <w:tc>
          <w:tcPr>
            <w:tcW w:w="2772" w:type="dxa"/>
          </w:tcPr>
          <w:p w:rsidR="00740174" w:rsidRPr="00121FDF" w:rsidRDefault="00740174" w:rsidP="00542BDA">
            <w:pPr>
              <w:rPr>
                <w:rFonts w:ascii="Times New Roman" w:hAnsi="Times New Roman"/>
                <w:szCs w:val="21"/>
              </w:rPr>
            </w:pPr>
            <w:r w:rsidRPr="00121FDF">
              <w:rPr>
                <w:rFonts w:ascii="Times New Roman" w:hAnsi="Times New Roman" w:hint="eastAsia"/>
                <w:szCs w:val="21"/>
              </w:rPr>
              <w:t>张量优化理论和算法</w:t>
            </w:r>
          </w:p>
        </w:tc>
        <w:tc>
          <w:tcPr>
            <w:tcW w:w="525" w:type="dxa"/>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w:t>
            </w:r>
            <w:r w:rsidRPr="00121FDF">
              <w:rPr>
                <w:rFonts w:ascii="Times New Roman" w:hAnsi="Times New Roman"/>
                <w:szCs w:val="21"/>
              </w:rPr>
              <w:t>2</w:t>
            </w:r>
            <w:r w:rsidRPr="00121FDF">
              <w:rPr>
                <w:rFonts w:ascii="Times New Roman" w:hAnsi="Times New Roman" w:hint="eastAsia"/>
                <w:szCs w:val="21"/>
              </w:rPr>
              <w:t xml:space="preserve"> </w:t>
            </w:r>
          </w:p>
        </w:tc>
        <w:tc>
          <w:tcPr>
            <w:tcW w:w="1458" w:type="dxa"/>
          </w:tcPr>
          <w:p w:rsidR="00740174" w:rsidRPr="00121FDF" w:rsidRDefault="00740174" w:rsidP="00542BDA">
            <w:pPr>
              <w:jc w:val="center"/>
              <w:rPr>
                <w:rFonts w:ascii="Times New Roman" w:hAnsi="Times New Roman"/>
                <w:szCs w:val="21"/>
              </w:rPr>
            </w:pPr>
          </w:p>
        </w:tc>
        <w:tc>
          <w:tcPr>
            <w:tcW w:w="694" w:type="dxa"/>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01212210</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样条函数</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01222210</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图像与几何计算</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p>
        </w:tc>
        <w:tc>
          <w:tcPr>
            <w:tcW w:w="2772" w:type="dxa"/>
            <w:vAlign w:val="center"/>
          </w:tcPr>
          <w:p w:rsidR="00740174" w:rsidRPr="00121FDF" w:rsidRDefault="00740174" w:rsidP="00542BDA">
            <w:pPr>
              <w:rPr>
                <w:rFonts w:ascii="Times New Roman" w:hAnsi="宋体"/>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p>
        </w:tc>
        <w:tc>
          <w:tcPr>
            <w:tcW w:w="2772" w:type="dxa"/>
            <w:vAlign w:val="center"/>
          </w:tcPr>
          <w:p w:rsidR="00740174" w:rsidRPr="00121FDF" w:rsidRDefault="00740174" w:rsidP="00542BDA">
            <w:pPr>
              <w:rPr>
                <w:rFonts w:ascii="Times New Roman" w:hAnsi="宋体"/>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p>
        </w:tc>
        <w:tc>
          <w:tcPr>
            <w:tcW w:w="2772" w:type="dxa"/>
            <w:vAlign w:val="center"/>
          </w:tcPr>
          <w:p w:rsidR="00740174" w:rsidRPr="00121FDF" w:rsidRDefault="00740174" w:rsidP="00542BDA">
            <w:pPr>
              <w:rPr>
                <w:rFonts w:ascii="Times New Roman" w:hAnsi="Times New Roman"/>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525"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c>
          <w:tcPr>
            <w:tcW w:w="1458" w:type="dxa"/>
            <w:vAlign w:val="center"/>
          </w:tcPr>
          <w:p w:rsidR="00740174" w:rsidRPr="00121FDF" w:rsidRDefault="00740174" w:rsidP="00542BDA">
            <w:pPr>
              <w:jc w:val="center"/>
              <w:rPr>
                <w:rFonts w:ascii="Times New Roman" w:hAnsi="Times New Roman"/>
                <w:szCs w:val="21"/>
              </w:rPr>
            </w:pPr>
          </w:p>
        </w:tc>
        <w:tc>
          <w:tcPr>
            <w:tcW w:w="694" w:type="dxa"/>
            <w:vAlign w:val="center"/>
          </w:tcPr>
          <w:p w:rsidR="00740174" w:rsidRPr="00121FDF" w:rsidRDefault="00740174"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Ansi="Times New Roman"/>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w:t>
      </w:r>
      <w:r w:rsidRPr="00121FDF">
        <w:rPr>
          <w:rFonts w:ascii="宋体" w:hAnsi="宋体" w:hint="eastAsia"/>
          <w:szCs w:val="21"/>
        </w:rPr>
        <w:t>收发表。在学期间所有发表文章原则上以公开出版或出版清样为准。</w:t>
      </w:r>
    </w:p>
    <w:p w:rsidR="00C10594" w:rsidRPr="00121FDF" w:rsidRDefault="00C10594" w:rsidP="00C10594">
      <w:pPr>
        <w:widowControl/>
        <w:ind w:firstLineChars="200" w:firstLine="420"/>
        <w:rPr>
          <w:rFonts w:ascii="宋体" w:hAnsi="宋体"/>
          <w:szCs w:val="21"/>
        </w:rPr>
      </w:pPr>
      <w:r w:rsidRPr="00121FDF">
        <w:rPr>
          <w:rFonts w:ascii="宋体" w:hAnsi="宋体"/>
          <w:szCs w:val="21"/>
        </w:rPr>
        <w:br w:type="page"/>
      </w:r>
    </w:p>
    <w:p w:rsidR="00C10594" w:rsidRPr="00121FDF" w:rsidRDefault="00C10594" w:rsidP="00C10594">
      <w:pPr>
        <w:pStyle w:val="2"/>
      </w:pPr>
      <w:r w:rsidRPr="00121FDF">
        <w:rPr>
          <w:rFonts w:hint="eastAsia"/>
        </w:rPr>
        <w:lastRenderedPageBreak/>
        <w:t>专业：概率论与数理统计（专业代码：070103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概率论与数理统计专业科学研究的高级人才。具有系统深入、宽厚而又坚实的概率论与数理统计理论基础，熟悉并掌握本专业在国内外发展的最新成果，能够运用现代计算机技术从事本专业的理论研究和实际应用工作，熟练掌握一门外国语。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szCs w:val="21"/>
        </w:rPr>
        <w:t>随机分析理论，随机微分方程理论及其应用；</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2</w:t>
      </w:r>
      <w:r w:rsidRPr="00121FDF">
        <w:rPr>
          <w:rFonts w:ascii="Times New Roman" w:hAnsi="Times New Roman"/>
          <w:szCs w:val="21"/>
        </w:rPr>
        <w:t>．</w:t>
      </w:r>
      <w:r w:rsidRPr="00121FDF">
        <w:rPr>
          <w:rFonts w:ascii="Times New Roman"/>
          <w:szCs w:val="21"/>
        </w:rPr>
        <w:t>随机过程中金融保险中的应用，风险分析与随机理论；</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3</w:t>
      </w:r>
      <w:r w:rsidRPr="00121FDF">
        <w:rPr>
          <w:rFonts w:ascii="Times New Roman" w:hAnsi="Times New Roman"/>
          <w:szCs w:val="21"/>
        </w:rPr>
        <w:t>．</w:t>
      </w:r>
      <w:r w:rsidRPr="00121FDF">
        <w:rPr>
          <w:rFonts w:ascii="Times New Roman"/>
          <w:szCs w:val="21"/>
        </w:rPr>
        <w:t>小波分析与信号处理</w:t>
      </w:r>
    </w:p>
    <w:p w:rsidR="00C10594" w:rsidRPr="00121FDF" w:rsidRDefault="00C10594" w:rsidP="00C10594">
      <w:pPr>
        <w:ind w:firstLineChars="200" w:firstLine="420"/>
        <w:rPr>
          <w:rFonts w:ascii="宋体" w:hAnsi="宋体"/>
          <w:szCs w:val="21"/>
        </w:rPr>
      </w:pPr>
      <w:r w:rsidRPr="00121FDF">
        <w:rPr>
          <w:rFonts w:ascii="Times New Roman" w:hAnsi="Times New Roman"/>
          <w:szCs w:val="21"/>
        </w:rPr>
        <w:t>4</w:t>
      </w:r>
      <w:r w:rsidRPr="00121FDF">
        <w:rPr>
          <w:rFonts w:ascii="Times New Roman" w:hAnsi="Times New Roman"/>
          <w:szCs w:val="21"/>
        </w:rPr>
        <w:t>．</w:t>
      </w:r>
      <w:r w:rsidRPr="00121FDF">
        <w:rPr>
          <w:rFonts w:ascii="Times New Roman"/>
          <w:szCs w:val="21"/>
        </w:rPr>
        <w:t>密码学与</w:t>
      </w:r>
      <w:r w:rsidRPr="00121FDF">
        <w:rPr>
          <w:rFonts w:hint="eastAsia"/>
          <w:szCs w:val="21"/>
        </w:rPr>
        <w:t>编码理论、信息论</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鼓励本专</w:t>
      </w:r>
      <w:r w:rsidRPr="00121FDF">
        <w:rPr>
          <w:rFonts w:ascii="Times New Roman" w:hAnsi="宋体"/>
          <w:szCs w:val="21"/>
        </w:rPr>
        <w:t>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4"/>
        <w:gridCol w:w="1377"/>
        <w:gridCol w:w="2759"/>
        <w:gridCol w:w="525"/>
        <w:gridCol w:w="525"/>
        <w:gridCol w:w="695"/>
        <w:gridCol w:w="1465"/>
        <w:gridCol w:w="695"/>
      </w:tblGrid>
      <w:tr w:rsidR="00C10594" w:rsidRPr="00121FDF" w:rsidTr="00542BDA">
        <w:trPr>
          <w:trHeight w:val="340"/>
          <w:tblHeader/>
          <w:jc w:val="center"/>
        </w:trPr>
        <w:tc>
          <w:tcPr>
            <w:tcW w:w="46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5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6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4"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01211301</w:t>
            </w:r>
          </w:p>
        </w:tc>
        <w:tc>
          <w:tcPr>
            <w:tcW w:w="2759" w:type="dxa"/>
            <w:vAlign w:val="center"/>
          </w:tcPr>
          <w:p w:rsidR="00C10594" w:rsidRPr="00121FDF" w:rsidRDefault="00C10594" w:rsidP="00542BDA">
            <w:r w:rsidRPr="00121FDF">
              <w:rPr>
                <w:rFonts w:hint="eastAsia"/>
              </w:rPr>
              <w:t>随机分析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01211302</w:t>
            </w:r>
          </w:p>
        </w:tc>
        <w:tc>
          <w:tcPr>
            <w:tcW w:w="2759" w:type="dxa"/>
            <w:vAlign w:val="center"/>
          </w:tcPr>
          <w:p w:rsidR="00C10594" w:rsidRPr="00121FDF" w:rsidRDefault="00C10594" w:rsidP="00542BDA">
            <w:r w:rsidRPr="00121FDF">
              <w:rPr>
                <w:rFonts w:hint="eastAsia"/>
              </w:rPr>
              <w:t>随机过程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1</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pPr>
            <w:r w:rsidRPr="00121FDF">
              <w:rPr>
                <w:rFonts w:ascii="Times New Roman" w:hAnsi="Times New Roman" w:hint="eastAsia"/>
                <w:szCs w:val="21"/>
              </w:rPr>
              <w:t>01211303</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01211304</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信息论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01221306</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网络信息论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01212308</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01212309</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随机偏微分方程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01212318</w:t>
            </w:r>
          </w:p>
        </w:tc>
        <w:tc>
          <w:tcPr>
            <w:tcW w:w="2759" w:type="dxa"/>
            <w:vAlign w:val="center"/>
          </w:tcPr>
          <w:p w:rsidR="00C10594" w:rsidRPr="00121FDF" w:rsidRDefault="00C10594" w:rsidP="00542BDA">
            <w:pPr>
              <w:rPr>
                <w:rFonts w:ascii="Times New Roman" w:hAnsi="宋体"/>
                <w:szCs w:val="21"/>
              </w:rPr>
            </w:pPr>
            <w:r w:rsidRPr="00121FDF">
              <w:rPr>
                <w:rFonts w:ascii="Times New Roman" w:hAnsi="宋体"/>
                <w:szCs w:val="21"/>
              </w:rPr>
              <w:t>框架理论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01212319</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密码学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01212320</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编码理论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01212321</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信源编码</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01212327</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随机图极限、随机矩阵与</w:t>
            </w:r>
            <w:r w:rsidRPr="00121FDF">
              <w:rPr>
                <w:rFonts w:ascii="Times New Roman" w:hAnsi="Times New Roman"/>
                <w:szCs w:val="21"/>
              </w:rPr>
              <w:t>SLE</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01212328</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群上的概率与几何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01212331</w:t>
            </w:r>
          </w:p>
        </w:tc>
        <w:tc>
          <w:tcPr>
            <w:tcW w:w="2759" w:type="dxa"/>
            <w:vAlign w:val="center"/>
          </w:tcPr>
          <w:p w:rsidR="00C10594" w:rsidRPr="00121FDF" w:rsidRDefault="00C10594" w:rsidP="00542BDA">
            <w:pPr>
              <w:rPr>
                <w:szCs w:val="21"/>
              </w:rPr>
            </w:pPr>
            <w:r w:rsidRPr="00121FDF">
              <w:rPr>
                <w:rFonts w:hint="eastAsia"/>
                <w:szCs w:val="21"/>
              </w:rPr>
              <w:t>网络编码</w:t>
            </w:r>
          </w:p>
        </w:tc>
        <w:tc>
          <w:tcPr>
            <w:tcW w:w="525" w:type="dxa"/>
          </w:tcPr>
          <w:p w:rsidR="00C10594" w:rsidRPr="00121FDF" w:rsidRDefault="00C10594" w:rsidP="00542BDA">
            <w:pPr>
              <w:jc w:val="center"/>
              <w:rPr>
                <w:szCs w:val="21"/>
              </w:rPr>
            </w:pPr>
            <w:r w:rsidRPr="00121FDF">
              <w:rPr>
                <w:rFonts w:hint="eastAsia"/>
                <w:szCs w:val="21"/>
              </w:rPr>
              <w:t>48</w:t>
            </w:r>
          </w:p>
        </w:tc>
        <w:tc>
          <w:tcPr>
            <w:tcW w:w="525" w:type="dxa"/>
          </w:tcPr>
          <w:p w:rsidR="00C10594" w:rsidRPr="00121FDF" w:rsidRDefault="00C10594" w:rsidP="00542BDA">
            <w:pPr>
              <w:jc w:val="center"/>
              <w:rPr>
                <w:szCs w:val="21"/>
              </w:rPr>
            </w:pPr>
            <w:r w:rsidRPr="00121FDF">
              <w:rPr>
                <w:rFonts w:hint="eastAsia"/>
                <w:szCs w:val="21"/>
              </w:rPr>
              <w:t>2</w:t>
            </w:r>
          </w:p>
        </w:tc>
        <w:tc>
          <w:tcPr>
            <w:tcW w:w="695" w:type="dxa"/>
          </w:tcPr>
          <w:p w:rsidR="00C10594" w:rsidRPr="00121FDF" w:rsidRDefault="00C10594" w:rsidP="00542BDA">
            <w:pPr>
              <w:jc w:val="center"/>
              <w:rPr>
                <w:szCs w:val="21"/>
              </w:rPr>
            </w:pPr>
            <w:r w:rsidRPr="00121FDF">
              <w:rPr>
                <w:rFonts w:hint="eastAsia"/>
                <w:szCs w:val="21"/>
              </w:rPr>
              <w:t>1</w:t>
            </w:r>
            <w:r w:rsidRPr="00121FDF">
              <w:rPr>
                <w:rFonts w:hint="eastAsia"/>
                <w:szCs w:val="21"/>
              </w:rPr>
              <w:t>、</w:t>
            </w:r>
            <w:r w:rsidRPr="00121FDF">
              <w:rPr>
                <w:rFonts w:hint="eastAsia"/>
                <w:szCs w:val="21"/>
              </w:rPr>
              <w:t>2</w:t>
            </w:r>
          </w:p>
        </w:tc>
        <w:tc>
          <w:tcPr>
            <w:tcW w:w="1465" w:type="dxa"/>
          </w:tcPr>
          <w:p w:rsidR="00C10594" w:rsidRPr="00121FDF" w:rsidRDefault="00C10594" w:rsidP="00542BDA">
            <w:pPr>
              <w:jc w:val="center"/>
              <w:rPr>
                <w:szCs w:val="21"/>
              </w:rPr>
            </w:pPr>
          </w:p>
        </w:tc>
        <w:tc>
          <w:tcPr>
            <w:tcW w:w="695" w:type="dxa"/>
          </w:tcPr>
          <w:p w:rsidR="00C10594" w:rsidRPr="00121FDF" w:rsidRDefault="00C10594" w:rsidP="00542BDA">
            <w:pPr>
              <w:jc w:val="center"/>
              <w:rPr>
                <w:szCs w:val="21"/>
              </w:rPr>
            </w:pPr>
            <w:r w:rsidRPr="00121FDF">
              <w:rPr>
                <w:rFonts w:hint="eastAsia"/>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w:t>
            </w:r>
            <w:r w:rsidRPr="00121FDF">
              <w:rPr>
                <w:rFonts w:ascii="Times New Roman" w:hAnsi="Times New Roman" w:hint="eastAsia"/>
                <w:szCs w:val="21"/>
              </w:rPr>
              <w:t>32</w:t>
            </w:r>
          </w:p>
        </w:tc>
        <w:tc>
          <w:tcPr>
            <w:tcW w:w="2759" w:type="dxa"/>
            <w:vAlign w:val="center"/>
          </w:tcPr>
          <w:p w:rsidR="00C10594" w:rsidRPr="00121FDF" w:rsidRDefault="00C10594" w:rsidP="00542BDA">
            <w:pPr>
              <w:rPr>
                <w:szCs w:val="21"/>
              </w:rPr>
            </w:pPr>
            <w:r w:rsidRPr="00121FDF">
              <w:rPr>
                <w:rFonts w:hint="eastAsia"/>
                <w:szCs w:val="21"/>
              </w:rPr>
              <w:t>采样理论</w:t>
            </w:r>
          </w:p>
        </w:tc>
        <w:tc>
          <w:tcPr>
            <w:tcW w:w="525" w:type="dxa"/>
          </w:tcPr>
          <w:p w:rsidR="00C10594" w:rsidRPr="00121FDF" w:rsidRDefault="00C10594" w:rsidP="00542BDA">
            <w:pPr>
              <w:jc w:val="center"/>
              <w:rPr>
                <w:szCs w:val="21"/>
              </w:rPr>
            </w:pPr>
            <w:r w:rsidRPr="00121FDF">
              <w:rPr>
                <w:rFonts w:hint="eastAsia"/>
                <w:szCs w:val="21"/>
              </w:rPr>
              <w:t>48</w:t>
            </w:r>
          </w:p>
        </w:tc>
        <w:tc>
          <w:tcPr>
            <w:tcW w:w="525" w:type="dxa"/>
          </w:tcPr>
          <w:p w:rsidR="00C10594" w:rsidRPr="00121FDF" w:rsidRDefault="00C10594" w:rsidP="00542BDA">
            <w:pPr>
              <w:jc w:val="center"/>
              <w:rPr>
                <w:szCs w:val="21"/>
              </w:rPr>
            </w:pPr>
            <w:r w:rsidRPr="00121FDF">
              <w:rPr>
                <w:rFonts w:hint="eastAsia"/>
                <w:szCs w:val="21"/>
              </w:rPr>
              <w:t>2</w:t>
            </w:r>
          </w:p>
        </w:tc>
        <w:tc>
          <w:tcPr>
            <w:tcW w:w="695" w:type="dxa"/>
          </w:tcPr>
          <w:p w:rsidR="00C10594" w:rsidRPr="00121FDF" w:rsidRDefault="00C10594" w:rsidP="00542BDA">
            <w:pPr>
              <w:jc w:val="center"/>
              <w:rPr>
                <w:szCs w:val="21"/>
              </w:rPr>
            </w:pPr>
            <w:r w:rsidRPr="00121FDF">
              <w:rPr>
                <w:rFonts w:hint="eastAsia"/>
                <w:szCs w:val="21"/>
              </w:rPr>
              <w:t>1</w:t>
            </w:r>
            <w:r w:rsidRPr="00121FDF">
              <w:rPr>
                <w:rFonts w:hint="eastAsia"/>
                <w:szCs w:val="21"/>
              </w:rPr>
              <w:t>、</w:t>
            </w:r>
            <w:r w:rsidRPr="00121FDF">
              <w:rPr>
                <w:rFonts w:hint="eastAsia"/>
                <w:szCs w:val="21"/>
              </w:rPr>
              <w:t>2</w:t>
            </w:r>
          </w:p>
        </w:tc>
        <w:tc>
          <w:tcPr>
            <w:tcW w:w="1465" w:type="dxa"/>
          </w:tcPr>
          <w:p w:rsidR="00C10594" w:rsidRPr="00121FDF" w:rsidRDefault="00C10594" w:rsidP="00542BDA">
            <w:pPr>
              <w:jc w:val="center"/>
              <w:rPr>
                <w:szCs w:val="21"/>
              </w:rPr>
            </w:pPr>
          </w:p>
        </w:tc>
        <w:tc>
          <w:tcPr>
            <w:tcW w:w="695" w:type="dxa"/>
          </w:tcPr>
          <w:p w:rsidR="00C10594" w:rsidRPr="00121FDF" w:rsidRDefault="00C10594" w:rsidP="00542BDA">
            <w:pPr>
              <w:jc w:val="center"/>
              <w:rPr>
                <w:szCs w:val="21"/>
              </w:rPr>
            </w:pPr>
            <w:r w:rsidRPr="00121FDF">
              <w:rPr>
                <w:rFonts w:hint="eastAsia"/>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w:t>
      </w:r>
      <w:r w:rsidRPr="00121FDF">
        <w:rPr>
          <w:rFonts w:ascii="Times New Roman" w:hAnsi="Times New Roman"/>
          <w:szCs w:val="21"/>
        </w:rPr>
        <w:t>4</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lastRenderedPageBreak/>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w:t>
      </w:r>
      <w:r w:rsidRPr="00121FDF">
        <w:rPr>
          <w:rFonts w:ascii="宋体" w:hAnsi="宋体" w:hint="eastAsia"/>
          <w:szCs w:val="21"/>
        </w:rPr>
        <w:t>准。</w:t>
      </w:r>
      <w:r w:rsidRPr="00121FDF">
        <w:rPr>
          <w:rFonts w:ascii="宋体" w:hAnsi="宋体"/>
          <w:szCs w:val="21"/>
        </w:rPr>
        <w:br w:type="page"/>
      </w:r>
    </w:p>
    <w:p w:rsidR="00C10594" w:rsidRPr="00121FDF" w:rsidRDefault="00C10594" w:rsidP="00C10594">
      <w:pPr>
        <w:pStyle w:val="2"/>
      </w:pPr>
      <w:r w:rsidRPr="00121FDF">
        <w:rPr>
          <w:rFonts w:hint="eastAsia"/>
        </w:rPr>
        <w:lastRenderedPageBreak/>
        <w:t>专业：应用数学（专业代码：070104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应用数学专业的高级人才。具有系统深入、宽厚而又坚实的应用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kern w:val="0"/>
          <w:szCs w:val="21"/>
        </w:rPr>
        <w:t>．</w:t>
      </w:r>
      <w:r w:rsidRPr="00121FDF">
        <w:rPr>
          <w:rFonts w:ascii="Times New Roman" w:hAnsi="宋体"/>
          <w:bCs/>
          <w:szCs w:val="21"/>
        </w:rPr>
        <w:t>图论与组合最优化</w:t>
      </w:r>
    </w:p>
    <w:p w:rsidR="00C10594" w:rsidRPr="00121FDF" w:rsidRDefault="00C10594" w:rsidP="00C10594">
      <w:pPr>
        <w:pStyle w:val="a5"/>
        <w:widowControl/>
        <w:spacing w:after="0"/>
        <w:ind w:leftChars="0" w:left="0" w:firstLineChars="200" w:firstLine="420"/>
        <w:rPr>
          <w:bCs/>
          <w:szCs w:val="21"/>
        </w:rPr>
      </w:pPr>
      <w:r w:rsidRPr="00121FDF">
        <w:rPr>
          <w:kern w:val="0"/>
          <w:szCs w:val="21"/>
        </w:rPr>
        <w:t>2</w:t>
      </w:r>
      <w:r w:rsidRPr="00121FDF">
        <w:rPr>
          <w:kern w:val="0"/>
          <w:szCs w:val="21"/>
        </w:rPr>
        <w:t>．</w:t>
      </w:r>
      <w:r w:rsidRPr="00121FDF">
        <w:rPr>
          <w:bCs/>
          <w:szCs w:val="21"/>
        </w:rPr>
        <w:t>几何控制论</w:t>
      </w:r>
    </w:p>
    <w:p w:rsidR="00C10594" w:rsidRPr="00121FDF" w:rsidRDefault="00C10594" w:rsidP="00C10594">
      <w:pPr>
        <w:ind w:firstLineChars="200" w:firstLine="420"/>
        <w:rPr>
          <w:bCs/>
          <w:szCs w:val="21"/>
        </w:rPr>
      </w:pPr>
      <w:r w:rsidRPr="00121FDF">
        <w:rPr>
          <w:rFonts w:ascii="Times New Roman" w:hAnsi="Times New Roman"/>
          <w:kern w:val="0"/>
          <w:szCs w:val="21"/>
        </w:rPr>
        <w:t>3</w:t>
      </w:r>
      <w:r w:rsidRPr="00121FDF">
        <w:rPr>
          <w:rFonts w:ascii="Times New Roman" w:hAnsi="Times New Roman"/>
          <w:kern w:val="0"/>
          <w:szCs w:val="21"/>
        </w:rPr>
        <w:t>．</w:t>
      </w:r>
      <w:r w:rsidRPr="00121FDF">
        <w:rPr>
          <w:rFonts w:ascii="Times New Roman"/>
          <w:bCs/>
          <w:szCs w:val="21"/>
        </w:rPr>
        <w:t>调和分析及</w:t>
      </w:r>
      <w:r w:rsidRPr="00121FDF">
        <w:rPr>
          <w:rFonts w:hint="eastAsia"/>
          <w:bCs/>
          <w:szCs w:val="21"/>
        </w:rPr>
        <w:t>其应用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非线性控制系统的几何理论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组合优化</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图论及其应用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组合计数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几何力学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现代调和分析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01211406</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二阶椭圆型偏微分方程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非线性力学系统的约化和控制</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现代控制理论最新文献选读</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控制力学系统的稳定性分析与应用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组合矩阵论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图与算法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01212406</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图的计数（Ⅱ）</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01212410</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发展型方程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01212411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几何测度论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w:t>
      </w:r>
      <w:r w:rsidRPr="00121FDF">
        <w:rPr>
          <w:rFonts w:ascii="宋体" w:hAnsi="宋体" w:hint="eastAsia"/>
          <w:szCs w:val="21"/>
        </w:rPr>
        <w:t>清样为准。</w:t>
      </w:r>
    </w:p>
    <w:p w:rsidR="00C10594" w:rsidRPr="00121FDF" w:rsidRDefault="00C10594" w:rsidP="00C10594">
      <w:pPr>
        <w:widowControl/>
        <w:jc w:val="center"/>
        <w:rPr>
          <w:rFonts w:ascii="楷体_GB2312" w:eastAsia="楷体_GB2312" w:hAnsi="宋体"/>
          <w:b/>
          <w:sz w:val="28"/>
          <w:szCs w:val="28"/>
        </w:rPr>
      </w:pPr>
      <w:r w:rsidRPr="00121FDF">
        <w:rPr>
          <w:rFonts w:hAnsi="宋体"/>
        </w:rPr>
        <w:br w:type="page"/>
      </w:r>
      <w:r w:rsidRPr="00121FDF">
        <w:rPr>
          <w:rFonts w:ascii="楷体_GB2312" w:eastAsia="楷体_GB2312" w:hAnsi="宋体" w:hint="eastAsia"/>
          <w:b/>
          <w:sz w:val="28"/>
          <w:szCs w:val="28"/>
        </w:rPr>
        <w:lastRenderedPageBreak/>
        <w:t>专业：统计学（专业代码：</w:t>
      </w:r>
      <w:r w:rsidRPr="00121FDF">
        <w:rPr>
          <w:rFonts w:ascii="楷体_GB2312" w:eastAsia="楷体_GB2312" w:hAnsi="宋体"/>
          <w:b/>
          <w:sz w:val="28"/>
          <w:szCs w:val="28"/>
        </w:rPr>
        <w:t>0714</w:t>
      </w:r>
      <w:r w:rsidRPr="00121FDF">
        <w:rPr>
          <w:rFonts w:ascii="楷体_GB2312" w:eastAsia="楷体_GB2312" w:hAnsi="宋体" w:hint="eastAsia"/>
          <w:b/>
          <w:sz w:val="28"/>
          <w:szCs w:val="28"/>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cs="宋体"/>
          <w:kern w:val="0"/>
          <w:szCs w:val="21"/>
        </w:rPr>
      </w:pPr>
      <w:r w:rsidRPr="00121FDF">
        <w:rPr>
          <w:rFonts w:ascii="Times New Roman" w:hAnsi="宋体"/>
          <w:szCs w:val="21"/>
        </w:rPr>
        <w:t>本专业</w:t>
      </w:r>
      <w:r w:rsidRPr="00121FDF">
        <w:rPr>
          <w:rFonts w:ascii="Times New Roman" w:hAnsi="宋体"/>
          <w:kern w:val="0"/>
          <w:szCs w:val="21"/>
        </w:rPr>
        <w:t>培养目标是为学术领域和企业培养研究和教学的高层次人才，包括交叉学科的跨学科研究。具体包括：</w:t>
      </w: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宋体"/>
          <w:kern w:val="0"/>
          <w:szCs w:val="21"/>
        </w:rPr>
        <w:t>系统掌握学科核心课程，做到知识坚实宽广、专业系统深入；</w:t>
      </w:r>
      <w:r w:rsidRPr="00121FDF">
        <w:rPr>
          <w:rFonts w:ascii="Times New Roman" w:hAnsi="Times New Roman"/>
          <w:kern w:val="0"/>
          <w:szCs w:val="21"/>
        </w:rPr>
        <w:t>2</w:t>
      </w:r>
      <w:r w:rsidRPr="00121FDF">
        <w:rPr>
          <w:rFonts w:ascii="Times New Roman" w:hAnsi="Times New Roman"/>
          <w:szCs w:val="21"/>
        </w:rPr>
        <w:t>．</w:t>
      </w:r>
      <w:r w:rsidRPr="00121FDF">
        <w:rPr>
          <w:rFonts w:ascii="Times New Roman" w:hAnsi="宋体"/>
          <w:kern w:val="0"/>
          <w:szCs w:val="21"/>
        </w:rPr>
        <w:t>具有独立的科研能力，熟悉并掌握所研究领域的现状、发展趋势和前沿动态，在统计方法和统计应用方面有原创性研究工作，这些工作应体现在博士论文中。掌握一定的交叉学科知识，开展跨学科特别是新兴交叉学科的研究。</w:t>
      </w:r>
      <w:r w:rsidRPr="00121FDF">
        <w:rPr>
          <w:rFonts w:ascii="Times New Roman" w:hAnsi="Times New Roman"/>
          <w:kern w:val="0"/>
          <w:szCs w:val="21"/>
        </w:rPr>
        <w:t>3</w:t>
      </w:r>
      <w:r w:rsidRPr="00121FDF">
        <w:rPr>
          <w:rFonts w:ascii="Times New Roman" w:hAnsi="Times New Roman"/>
          <w:szCs w:val="21"/>
        </w:rPr>
        <w:t>．</w:t>
      </w:r>
      <w:r w:rsidRPr="00121FDF">
        <w:rPr>
          <w:rFonts w:ascii="Times New Roman" w:hAnsi="宋体"/>
          <w:kern w:val="0"/>
          <w:szCs w:val="21"/>
        </w:rPr>
        <w:t>具有良好的外语水平和进行国际学术交流的能力。</w:t>
      </w:r>
      <w:r w:rsidRPr="00121FDF">
        <w:rPr>
          <w:rFonts w:ascii="Times New Roman" w:hAnsi="Times New Roman"/>
          <w:kern w:val="0"/>
          <w:szCs w:val="21"/>
        </w:rPr>
        <w:t>4</w:t>
      </w:r>
      <w:r w:rsidRPr="00121FDF">
        <w:rPr>
          <w:rFonts w:ascii="Times New Roman" w:hAnsi="Times New Roman"/>
          <w:szCs w:val="21"/>
        </w:rPr>
        <w:t>．</w:t>
      </w:r>
      <w:r w:rsidRPr="00121FDF">
        <w:rPr>
          <w:rFonts w:ascii="Times New Roman" w:hAnsi="宋体"/>
          <w:kern w:val="0"/>
          <w:szCs w:val="21"/>
        </w:rPr>
        <w:t>授予学位的学生应具有坚实的数理统计和概率论基础。</w:t>
      </w:r>
      <w:r w:rsidRPr="00121FDF">
        <w:rPr>
          <w:rFonts w:ascii="Times New Roman" w:hAnsi="Times New Roman"/>
          <w:kern w:val="0"/>
          <w:szCs w:val="21"/>
        </w:rPr>
        <w:t>5</w:t>
      </w:r>
      <w:r w:rsidRPr="00121FDF">
        <w:rPr>
          <w:rFonts w:ascii="Times New Roman" w:hAnsi="Times New Roman"/>
          <w:szCs w:val="21"/>
        </w:rPr>
        <w:t>．</w:t>
      </w:r>
      <w:r w:rsidRPr="00121FDF">
        <w:rPr>
          <w:rFonts w:ascii="Times New Roman" w:hAnsi="宋体"/>
          <w:kern w:val="0"/>
          <w:szCs w:val="21"/>
        </w:rPr>
        <w:t>忠诚学术，淡薄名利，严谨治学，努力进取，回报社会，毕业后可从事统</w:t>
      </w:r>
      <w:r w:rsidRPr="00121FDF">
        <w:rPr>
          <w:rFonts w:ascii="宋体" w:hAnsi="宋体" w:cs="宋体" w:hint="eastAsia"/>
          <w:kern w:val="0"/>
          <w:szCs w:val="21"/>
        </w:rPr>
        <w:t>计学理论、方法和应用研究的科研和教学工作等。</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．试验设计与数据分析</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．计算机试验的设计与建模</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hAnsi="Times New Roman"/>
          <w:szCs w:val="21"/>
        </w:rPr>
        <w:t>．统计质量控制</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4</w:t>
      </w:r>
      <w:r w:rsidRPr="00121FDF">
        <w:rPr>
          <w:rFonts w:ascii="Times New Roman" w:hAnsi="Times New Roman"/>
          <w:szCs w:val="21"/>
        </w:rPr>
        <w:t>．高维数据统计推断</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 w:val="18"/>
          <w:szCs w:val="21"/>
        </w:rPr>
      </w:pPr>
      <w:r w:rsidRPr="00121FDF">
        <w:rPr>
          <w:rFonts w:ascii="Times New Roman" w:hAnsi="宋体"/>
        </w:rPr>
        <w:t>培养方式采用课堂教学、讨论和科研训练等相结合的培养方式。培养年限为</w:t>
      </w:r>
      <w:r w:rsidRPr="00121FDF">
        <w:rPr>
          <w:rFonts w:ascii="Times New Roman" w:hAnsi="Times New Roman"/>
        </w:rPr>
        <w:t>3</w:t>
      </w:r>
      <w:r w:rsidRPr="00121FDF">
        <w:rPr>
          <w:rFonts w:ascii="Times New Roman" w:hAnsi="宋体"/>
        </w:rPr>
        <w:t>年</w:t>
      </w:r>
      <w:r w:rsidRPr="00121FDF">
        <w:rPr>
          <w:rFonts w:ascii="Times New Roman" w:hAnsi="Times New Roman"/>
        </w:rPr>
        <w:t>,</w:t>
      </w:r>
      <w:r w:rsidRPr="00121FDF">
        <w:rPr>
          <w:rFonts w:ascii="Times New Roman" w:hAnsi="宋体"/>
        </w:rPr>
        <w:t>最长不超过</w:t>
      </w:r>
      <w:r w:rsidRPr="00121FDF">
        <w:rPr>
          <w:rFonts w:ascii="Times New Roman" w:hAnsi="Times New Roman"/>
        </w:rPr>
        <w:t>6</w:t>
      </w:r>
      <w:r w:rsidRPr="00121FDF">
        <w:rPr>
          <w:rFonts w:ascii="Times New Roman" w:hAnsi="宋体"/>
        </w:rPr>
        <w:t>年。</w:t>
      </w:r>
    </w:p>
    <w:p w:rsidR="00C10594" w:rsidRPr="00121FDF" w:rsidRDefault="00C10594" w:rsidP="00C10594">
      <w:pPr>
        <w:ind w:firstLineChars="200" w:firstLine="420"/>
        <w:rPr>
          <w:rFonts w:ascii="Times New Roman" w:hAnsi="Times New Roman"/>
        </w:rPr>
      </w:pPr>
      <w:r w:rsidRPr="00121FDF">
        <w:rPr>
          <w:rFonts w:ascii="Times New Roman" w:hAnsi="Times New Roman"/>
        </w:rPr>
        <w:t>1</w:t>
      </w:r>
      <w:r w:rsidRPr="00121FDF">
        <w:rPr>
          <w:rFonts w:ascii="Times New Roman" w:hAnsi="宋体"/>
        </w:rPr>
        <w:t>．课程学习要求</w:t>
      </w:r>
    </w:p>
    <w:p w:rsidR="00C10594" w:rsidRPr="00121FDF" w:rsidRDefault="00C10594" w:rsidP="00C10594">
      <w:pPr>
        <w:ind w:firstLineChars="200" w:firstLine="420"/>
        <w:rPr>
          <w:rFonts w:ascii="Times New Roman" w:hAnsi="Times New Roman"/>
        </w:rPr>
      </w:pPr>
      <w:r w:rsidRPr="00121FDF">
        <w:rPr>
          <w:rFonts w:ascii="Times New Roman" w:hAnsi="宋体"/>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rPr>
      </w:pPr>
      <w:r w:rsidRPr="00121FDF">
        <w:rPr>
          <w:rFonts w:ascii="Times New Roman" w:hAnsi="Times New Roman"/>
        </w:rPr>
        <w:t>2</w:t>
      </w:r>
      <w:r w:rsidRPr="00121FDF">
        <w:rPr>
          <w:rFonts w:ascii="Times New Roman" w:hAnsi="宋体"/>
        </w:rPr>
        <w:t>．实践和科研训练要求</w:t>
      </w:r>
    </w:p>
    <w:p w:rsidR="00C10594" w:rsidRPr="00121FDF" w:rsidRDefault="00C10594" w:rsidP="00C10594">
      <w:pPr>
        <w:ind w:firstLineChars="200" w:firstLine="420"/>
        <w:rPr>
          <w:rFonts w:ascii="Times New Roman" w:hAnsi="Times New Roman"/>
        </w:rPr>
      </w:pPr>
      <w:r w:rsidRPr="00121FDF">
        <w:rPr>
          <w:rFonts w:ascii="Times New Roman" w:hAnsi="宋体"/>
        </w:rPr>
        <w:t>鼓励本专业的博士研究生积极参与院和指导教师的科研项目和国内外学术交流，在导师的指导下，尽快进入有关课题的研究。</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9"/>
        <w:gridCol w:w="1070"/>
        <w:gridCol w:w="2989"/>
        <w:gridCol w:w="517"/>
        <w:gridCol w:w="517"/>
        <w:gridCol w:w="685"/>
        <w:gridCol w:w="1523"/>
        <w:gridCol w:w="685"/>
      </w:tblGrid>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989"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17"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517"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5"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3"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01</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高等统计</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4"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02</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统计渐近理论</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03</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统计建模与计算</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989"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17"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517"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5"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3"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01</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试验设计新进展</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02</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计算机试验</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03</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统计质量控制</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04</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高维数据统计推断</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05</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统计学习</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06</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生物统计</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07</w:t>
            </w:r>
          </w:p>
        </w:tc>
        <w:tc>
          <w:tcPr>
            <w:tcW w:w="298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计量经济学</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9"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补</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04</w:t>
            </w:r>
          </w:p>
        </w:tc>
        <w:tc>
          <w:tcPr>
            <w:tcW w:w="298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线性模型</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Merge w:val="restart"/>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不计学分</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05</w:t>
            </w:r>
          </w:p>
        </w:tc>
        <w:tc>
          <w:tcPr>
            <w:tcW w:w="298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试验设计</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Merge/>
            <w:vAlign w:val="center"/>
          </w:tcPr>
          <w:p w:rsidR="00C10594" w:rsidRPr="00121FDF" w:rsidRDefault="00C10594" w:rsidP="00542BDA">
            <w:pPr>
              <w:jc w:val="center"/>
              <w:rPr>
                <w:rFonts w:ascii="Times New Roman" w:hAnsi="Times New Roman"/>
                <w:szCs w:val="21"/>
              </w:rPr>
            </w:pP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06</w:t>
            </w:r>
          </w:p>
        </w:tc>
        <w:tc>
          <w:tcPr>
            <w:tcW w:w="298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时间序列分析</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Merge/>
            <w:vAlign w:val="center"/>
          </w:tcPr>
          <w:p w:rsidR="00C10594" w:rsidRPr="00121FDF" w:rsidRDefault="00C10594" w:rsidP="00542BDA">
            <w:pPr>
              <w:jc w:val="center"/>
              <w:rPr>
                <w:rFonts w:ascii="Times New Roman" w:hAnsi="Times New Roman"/>
                <w:szCs w:val="21"/>
              </w:rPr>
            </w:pP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bottom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989" w:type="dxa"/>
            <w:tcBorders>
              <w:bottom w:val="single" w:sz="12"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测度论与概率基础</w:t>
            </w:r>
          </w:p>
        </w:tc>
        <w:tc>
          <w:tcPr>
            <w:tcW w:w="517" w:type="dxa"/>
            <w:tcBorders>
              <w:bottom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Merge/>
            <w:tcBorders>
              <w:bottom w:val="single" w:sz="12" w:space="0" w:color="auto"/>
            </w:tcBorders>
            <w:vAlign w:val="center"/>
          </w:tcPr>
          <w:p w:rsidR="00C10594" w:rsidRPr="00121FDF" w:rsidRDefault="00C10594" w:rsidP="00542BDA">
            <w:pPr>
              <w:jc w:val="center"/>
              <w:rPr>
                <w:rFonts w:ascii="Times New Roman" w:hAnsi="Times New Roman"/>
                <w:szCs w:val="21"/>
              </w:rPr>
            </w:pPr>
          </w:p>
        </w:tc>
        <w:tc>
          <w:tcPr>
            <w:tcW w:w="685" w:type="dxa"/>
            <w:tcBorders>
              <w:bottom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bottom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kern w:val="0"/>
          <w:szCs w:val="21"/>
        </w:rPr>
        <w:t>本专业博士生课程分为三类：校级公共必修课（</w:t>
      </w:r>
      <w:r w:rsidRPr="00121FDF">
        <w:rPr>
          <w:rFonts w:ascii="Times New Roman" w:hAnsi="宋体"/>
          <w:szCs w:val="21"/>
        </w:rPr>
        <w:t>马克思主义理论</w:t>
      </w:r>
      <w:r w:rsidRPr="00121FDF">
        <w:rPr>
          <w:rFonts w:ascii="Times New Roman" w:hAnsi="宋体"/>
          <w:kern w:val="0"/>
          <w:szCs w:val="21"/>
        </w:rPr>
        <w:t>、</w:t>
      </w:r>
      <w:r w:rsidRPr="00121FDF">
        <w:rPr>
          <w:rFonts w:ascii="Times New Roman" w:hAnsi="宋体"/>
          <w:szCs w:val="21"/>
        </w:rPr>
        <w:t>第一外国语</w:t>
      </w:r>
      <w:r w:rsidRPr="00121FDF">
        <w:rPr>
          <w:rFonts w:ascii="Times New Roman" w:hAnsi="宋体"/>
          <w:kern w:val="0"/>
          <w:szCs w:val="21"/>
        </w:rPr>
        <w:t>、研究生学术规范）、专业必修课（见培养方案中必修课一栏）和专业选修课（见培养方案中选修课一栏）。博士生课程一般每门课为</w:t>
      </w:r>
      <w:r w:rsidRPr="00121FDF">
        <w:rPr>
          <w:rFonts w:ascii="Times New Roman" w:hAnsi="Times New Roman"/>
          <w:kern w:val="0"/>
          <w:szCs w:val="21"/>
        </w:rPr>
        <w:t>2</w:t>
      </w:r>
      <w:r w:rsidRPr="00121FDF">
        <w:rPr>
          <w:rFonts w:ascii="Times New Roman" w:hAnsi="宋体"/>
          <w:kern w:val="0"/>
          <w:szCs w:val="21"/>
        </w:rPr>
        <w:t>学分。</w:t>
      </w:r>
      <w:r w:rsidRPr="00121FDF">
        <w:rPr>
          <w:rFonts w:ascii="Times New Roman" w:hAnsi="宋体"/>
          <w:szCs w:val="21"/>
        </w:rPr>
        <w:t>总学分不少于</w:t>
      </w:r>
      <w:r w:rsidRPr="00121FDF">
        <w:rPr>
          <w:rFonts w:ascii="Times New Roman" w:hAnsi="Times New Roman"/>
          <w:szCs w:val="21"/>
        </w:rPr>
        <w:t>13</w:t>
      </w:r>
      <w:r w:rsidRPr="00121FDF">
        <w:rPr>
          <w:rFonts w:ascii="Times New Roman" w:hAnsi="宋体"/>
          <w:szCs w:val="21"/>
        </w:rPr>
        <w:t>学分，其中校级公共必修课</w:t>
      </w:r>
      <w:r w:rsidRPr="00121FDF">
        <w:rPr>
          <w:rFonts w:ascii="Times New Roman" w:hAnsi="Times New Roman"/>
          <w:szCs w:val="21"/>
        </w:rPr>
        <w:t>5</w:t>
      </w:r>
      <w:r w:rsidRPr="00121FDF">
        <w:rPr>
          <w:rFonts w:ascii="Times New Roman" w:hAnsi="宋体"/>
          <w:szCs w:val="21"/>
        </w:rPr>
        <w:t>学分（马克思主义理论、第一外国语各</w:t>
      </w:r>
      <w:r w:rsidRPr="00121FDF">
        <w:rPr>
          <w:rFonts w:ascii="Times New Roman" w:hAnsi="Times New Roman"/>
          <w:szCs w:val="21"/>
        </w:rPr>
        <w:t>2</w:t>
      </w:r>
      <w:r w:rsidRPr="00121FDF">
        <w:rPr>
          <w:rFonts w:ascii="Times New Roman" w:hAnsi="宋体"/>
          <w:szCs w:val="21"/>
        </w:rPr>
        <w:t>学分，研究生学术规范为</w:t>
      </w:r>
      <w:r w:rsidRPr="00121FDF">
        <w:rPr>
          <w:rFonts w:ascii="Times New Roman" w:hAnsi="Times New Roman"/>
          <w:szCs w:val="21"/>
        </w:rPr>
        <w:t>1</w:t>
      </w:r>
      <w:r w:rsidRPr="00121FDF">
        <w:rPr>
          <w:rFonts w:ascii="Times New Roman" w:hAnsi="宋体"/>
          <w:szCs w:val="21"/>
        </w:rPr>
        <w:t>学分），专业必修课不少于</w:t>
      </w:r>
      <w:r w:rsidRPr="00121FDF">
        <w:rPr>
          <w:rFonts w:ascii="Times New Roman" w:hAnsi="Times New Roman"/>
          <w:szCs w:val="21"/>
        </w:rPr>
        <w:t>4</w:t>
      </w:r>
      <w:r w:rsidRPr="00121FDF">
        <w:rPr>
          <w:rFonts w:ascii="Times New Roman" w:hAnsi="宋体"/>
          <w:szCs w:val="21"/>
        </w:rPr>
        <w:t>学分。第一外国语为小语种的博士研究生，第二外国语必选二外英语。外国留学研究生及港澳台研究生专业必修课及专业选修课要求与内地研究生相同。</w:t>
      </w:r>
    </w:p>
    <w:p w:rsidR="00C10594" w:rsidRPr="00121FDF" w:rsidRDefault="00C10594" w:rsidP="00C10594">
      <w:pPr>
        <w:widowControl/>
        <w:shd w:val="clear" w:color="auto" w:fill="FFFFFF"/>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博士学位论文是为</w:t>
      </w:r>
      <w:smartTag w:uri="urn:schemas-microsoft-com:office:smarttags" w:element="PersonName">
        <w:smartTagPr>
          <w:attr w:name="ProductID" w:val="申请"/>
        </w:smartTagPr>
        <w:r w:rsidRPr="00121FDF">
          <w:rPr>
            <w:rFonts w:ascii="Times New Roman" w:hAnsi="宋体"/>
            <w:szCs w:val="21"/>
          </w:rPr>
          <w:t>申请</w:t>
        </w:r>
      </w:smartTag>
      <w:r w:rsidRPr="00121FDF">
        <w:rPr>
          <w:rFonts w:ascii="Times New Roman" w:hAnsi="宋体"/>
          <w:szCs w:val="21"/>
        </w:rPr>
        <w:t>博士学位而撰写的学术论文，是评判学位申请者学术水平的主要依据，也是学位申请者获得博士学位的必要条件之一。</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(1) </w:t>
      </w:r>
      <w:r w:rsidRPr="00121FDF">
        <w:rPr>
          <w:rFonts w:ascii="Times New Roman" w:hAnsi="宋体"/>
          <w:szCs w:val="21"/>
        </w:rPr>
        <w:t>选题、综述与创新要求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研究生应在导师指导下进行科研全过程的完整训练。学位论文的选题应具有重要的理论意义或实际应用价值、内蕴丰富，且要求博士生良好掌握该选题所采用的基本理论与方法，对该选题相关的主要文献应有系统深入的梳理解读。博士学位论文应具有系统性与完整性，其中必须包含选题、综述与创新部分，各部分具体要求如下：</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①</w:t>
      </w:r>
      <w:r w:rsidRPr="00121FDF">
        <w:rPr>
          <w:rFonts w:ascii="Times New Roman" w:hAnsi="宋体" w:hint="eastAsia"/>
          <w:szCs w:val="21"/>
        </w:rPr>
        <w:t xml:space="preserve"> </w:t>
      </w:r>
      <w:r w:rsidRPr="00121FDF">
        <w:rPr>
          <w:rFonts w:ascii="Times New Roman" w:hAnsi="宋体"/>
          <w:szCs w:val="21"/>
        </w:rPr>
        <w:t>博士论文选题应在推动学科主要研究方向发展方面，具有重要的理论学术意义或重要的实际应用参考价值（或实践指导意义）。</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②</w:t>
      </w:r>
      <w:r w:rsidRPr="00121FDF">
        <w:rPr>
          <w:rFonts w:ascii="Times New Roman" w:hAnsi="宋体" w:hint="eastAsia"/>
          <w:szCs w:val="21"/>
        </w:rPr>
        <w:t xml:space="preserve"> </w:t>
      </w:r>
      <w:r w:rsidRPr="00121FDF">
        <w:rPr>
          <w:rFonts w:ascii="Times New Roman" w:hAnsi="宋体"/>
          <w:szCs w:val="21"/>
        </w:rPr>
        <w:t>博士论文综述是论文的重要组成部分。任何理论与应用创新都是在前人相关学术研究成果的基础上发展起来的，通过对相关历史文献的梳理，进一步明确与本选题研究相关的理论与方法，并确定本选题研究的创新起点。另外，通过与已有文献的区分，界定本选题研究的创新性工作界面。</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lastRenderedPageBreak/>
        <w:t>③</w:t>
      </w:r>
      <w:r w:rsidRPr="00121FDF">
        <w:rPr>
          <w:rFonts w:ascii="Times New Roman" w:hAnsi="宋体" w:hint="eastAsia"/>
          <w:szCs w:val="21"/>
        </w:rPr>
        <w:t xml:space="preserve"> </w:t>
      </w:r>
      <w:r w:rsidRPr="00121FDF">
        <w:rPr>
          <w:rFonts w:ascii="Times New Roman" w:hAnsi="宋体"/>
          <w:szCs w:val="21"/>
        </w:rPr>
        <w:t>论文研究的主体部分是对其获得的创新性研究成果，且要求对新结果的论证应充分、有特色及一定深度，其单独成文后，应达到国内外本学科专业核心期刊论文的学术水平。</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hAnsi="宋体"/>
          <w:szCs w:val="21"/>
        </w:rPr>
        <w:t>规范性要求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必须是一篇（或由一组论文组成的一篇）系统的、完整的学术论文。要求论文主题明确、结构完整、学术观点鲜明、分析逻辑严谨、理论方法应用合理、文字流畅。博士学位论文应是学位申请者本人在导师的指导下独立完成的研究成果，不得抄袭和剽窃他人成果。</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(3) </w:t>
      </w:r>
      <w:r w:rsidRPr="00121FDF">
        <w:rPr>
          <w:rFonts w:ascii="Times New Roman" w:hAnsi="宋体"/>
          <w:szCs w:val="21"/>
        </w:rPr>
        <w:t>成果创新性要求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的理论成果必须是针对国际上尚未解决的问题提出了系统的和正确的理论及解决问题的统计方法；应用成果必须是针对相关领域的科学研究和我国经济建设及社会发展有重要意义的课题。论文必须突出成果在理论、方法和应用上的创新性和先进性，并能表明作者掌握了坚实宽广的本学科理论基础和系统深入的专业知识，具有独立从事科学研究工作的能力。</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除上述基本要求外，学位论文的开题、检查、评阅、答辩及学位授予工作按照南开大学相关规定执行。</w:t>
      </w:r>
    </w:p>
    <w:p w:rsidR="00C10594" w:rsidRPr="00121FDF" w:rsidRDefault="00C10594" w:rsidP="00C10594">
      <w:pPr>
        <w:widowControl/>
        <w:shd w:val="clear" w:color="auto" w:fill="FFFFFF"/>
        <w:ind w:firstLineChars="200" w:firstLine="422"/>
        <w:rPr>
          <w:rFonts w:ascii="Times New Roman" w:hAnsi="Times New Roman"/>
          <w:b/>
          <w:szCs w:val="21"/>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本学科</w:t>
      </w:r>
      <w:r w:rsidRPr="00121FDF">
        <w:rPr>
          <w:rFonts w:ascii="Times New Roman"/>
          <w:szCs w:val="21"/>
        </w:rPr>
        <w:t>博士生</w:t>
      </w:r>
      <w:r w:rsidRPr="00121FDF">
        <w:rPr>
          <w:rFonts w:ascii="Times New Roman" w:hAnsi="宋体"/>
          <w:szCs w:val="21"/>
        </w:rPr>
        <w:t>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w:t>
      </w:r>
      <w:r w:rsidRPr="00121FDF">
        <w:rPr>
          <w:rFonts w:ascii="宋体" w:hAnsi="宋体" w:hint="eastAsia"/>
          <w:szCs w:val="21"/>
        </w:rPr>
        <w:t>样为准。</w:t>
      </w:r>
    </w:p>
    <w:p w:rsidR="00C10594" w:rsidRPr="00121FDF" w:rsidRDefault="00C10594" w:rsidP="00C10594">
      <w:pPr>
        <w:widowControl/>
        <w:ind w:firstLineChars="200" w:firstLine="420"/>
      </w:pPr>
      <w:r w:rsidRPr="00121FDF">
        <w:br w:type="page"/>
      </w:r>
    </w:p>
    <w:p w:rsidR="00C10594" w:rsidRPr="00121FDF" w:rsidRDefault="00C10594" w:rsidP="00C10594">
      <w:pPr>
        <w:pStyle w:val="2"/>
      </w:pPr>
      <w:r w:rsidRPr="00121FDF">
        <w:rPr>
          <w:rFonts w:hint="eastAsia"/>
        </w:rPr>
        <w:lastRenderedPageBreak/>
        <w:t>专业：数理经济（专业代码：</w:t>
      </w:r>
      <w:r w:rsidR="00D2573D" w:rsidRPr="00121FDF">
        <w:rPr>
          <w:rFonts w:ascii="Arial" w:hAnsi="Arial" w:cs="Arial"/>
          <w:bCs/>
          <w:color w:val="000000"/>
        </w:rPr>
        <w:t>0701</w:t>
      </w:r>
      <w:r w:rsidR="00D2573D" w:rsidRPr="00121FDF">
        <w:rPr>
          <w:rFonts w:ascii="Arial" w:hAnsi="Arial" w:cs="Arial" w:hint="eastAsia"/>
          <w:bCs/>
          <w:color w:val="000000"/>
        </w:rPr>
        <w:t>J2</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121FDF">
        <w:rPr>
          <w:rFonts w:ascii="宋体" w:hAnsi="宋体"/>
          <w:kern w:val="0"/>
          <w:szCs w:val="21"/>
        </w:rPr>
        <w:t>数理经</w:t>
      </w:r>
      <w:r w:rsidRPr="00121FDF">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政治素质高，思想品德过硬，具有良好的职业道德和坚实的数学和经济基础. 数学和经济两方面基础的拥有使得学生不仅能在科研领域研究热门和前沿的课题,同时在企业也具有应用数学知识解决经济中的实际的问题的能力.  使得他们能成为</w:t>
      </w:r>
      <w:r w:rsidRPr="00121FDF">
        <w:rPr>
          <w:rFonts w:ascii="宋体" w:hAnsi="宋体"/>
          <w:kern w:val="0"/>
          <w:szCs w:val="21"/>
        </w:rPr>
        <w:t>在教学和科研单位、综合经济管理部门、政策研究部门、金融机构和企业从事教学研究、经济分析、预测、规划和高层次经济管理工作</w:t>
      </w:r>
      <w:r w:rsidRPr="00121FDF">
        <w:rPr>
          <w:rFonts w:ascii="宋体" w:hAnsi="宋体" w:hint="eastAsia"/>
          <w:kern w:val="0"/>
          <w:szCs w:val="21"/>
        </w:rPr>
        <w:t>的高级人才. 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szCs w:val="21"/>
        </w:rPr>
        <w:t>精算数学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．金融数学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szCs w:val="21"/>
        </w:rPr>
        <w:t>．随机过程在金融保险中的应用</w:t>
      </w:r>
      <w:r w:rsidRPr="00121FDF">
        <w:rPr>
          <w:rFonts w:ascii="Times New Roman" w:hAnsi="Times New Roman"/>
          <w:szCs w:val="21"/>
        </w:rPr>
        <w:t xml:space="preserve"> </w:t>
      </w:r>
    </w:p>
    <w:p w:rsidR="00C10594" w:rsidRPr="00121FDF" w:rsidRDefault="00C10594" w:rsidP="00C10594">
      <w:pPr>
        <w:pStyle w:val="3"/>
        <w:spacing w:before="249" w:after="156"/>
        <w:rPr>
          <w:rFonts w:ascii="宋体"/>
        </w:rPr>
      </w:pPr>
      <w:r w:rsidRPr="00121FDF">
        <w:rPr>
          <w:rFonts w:hint="eastAsia"/>
        </w:rPr>
        <w:t>三、培养方式及</w:t>
      </w:r>
      <w:r w:rsidRPr="00121FDF">
        <w:rPr>
          <w:rFonts w:ascii="宋体" w:hint="eastAsia"/>
        </w:rPr>
        <w:t>培养年限</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培养方式采用课堂教学、讨论和科研训练等相结合的培养方式。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．课程学习要求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spacing w:line="264" w:lineRule="auto"/>
        <w:ind w:firstLine="200"/>
        <w:rPr>
          <w:rFonts w:ascii="Times New Roman" w:hAnsi="Times New Roman"/>
          <w:szCs w:val="21"/>
        </w:rPr>
      </w:pPr>
      <w:r w:rsidRPr="00121FDF">
        <w:rPr>
          <w:rFonts w:ascii="Times New Roman" w:hAnsi="Times New Roman"/>
          <w:szCs w:val="21"/>
        </w:rPr>
        <w:t>2</w:t>
      </w:r>
      <w:r w:rsidRPr="00121FDF">
        <w:rPr>
          <w:rFonts w:ascii="Times New Roman" w:hAnsi="宋体"/>
          <w:szCs w:val="21"/>
        </w:rPr>
        <w:t>．</w:t>
      </w:r>
      <w:r w:rsidRPr="00121FDF">
        <w:rPr>
          <w:rFonts w:ascii="Times New Roman" w:hAnsi="Times New Roman"/>
          <w:szCs w:val="21"/>
        </w:rPr>
        <w:t>实践和科研训练要求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鼓励本专业的博士研究生积极参与院系和指导教师的科研项目和国内外学术交流，在导师的指导下，尽快</w:t>
      </w:r>
      <w:r w:rsidRPr="00121FDF">
        <w:rPr>
          <w:rFonts w:ascii="Times New Roman" w:hAnsi="宋体"/>
          <w:szCs w:val="21"/>
        </w:rPr>
        <w:t>进入有关课题的研究。</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widowControl/>
        <w:jc w:val="left"/>
        <w:rPr>
          <w:rFonts w:ascii="黑体" w:eastAsia="黑体" w:hAnsi="宋体"/>
          <w:sz w:val="24"/>
          <w:szCs w:val="24"/>
        </w:rPr>
      </w:pPr>
      <w:r w:rsidRPr="00121FDF">
        <w:br w:type="page"/>
      </w:r>
    </w:p>
    <w:p w:rsidR="00C10594" w:rsidRPr="00121FDF" w:rsidRDefault="00C10594" w:rsidP="00C10594">
      <w:pPr>
        <w:pStyle w:val="3"/>
        <w:spacing w:before="249" w:after="156"/>
      </w:pPr>
      <w:r w:rsidRPr="00121FDF">
        <w:rPr>
          <w:rFonts w:hint="eastAsia"/>
        </w:rPr>
        <w:lastRenderedPageBreak/>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8"/>
        <w:gridCol w:w="1070"/>
        <w:gridCol w:w="2994"/>
        <w:gridCol w:w="608"/>
        <w:gridCol w:w="423"/>
        <w:gridCol w:w="684"/>
        <w:gridCol w:w="1524"/>
        <w:gridCol w:w="684"/>
      </w:tblGrid>
      <w:tr w:rsidR="00C10594" w:rsidRPr="00121FDF" w:rsidTr="00542BDA">
        <w:trPr>
          <w:trHeight w:val="340"/>
          <w:jc w:val="center"/>
        </w:trPr>
        <w:tc>
          <w:tcPr>
            <w:tcW w:w="518"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994"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60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23"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4"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4"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4"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8"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w:t>
            </w:r>
            <w:r w:rsidRPr="00121FDF">
              <w:rPr>
                <w:rFonts w:ascii="Times New Roman" w:hAnsi="Times New Roman" w:hint="eastAsia"/>
                <w:szCs w:val="21"/>
              </w:rPr>
              <w:t>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01211701</w:t>
            </w:r>
          </w:p>
        </w:tc>
        <w:tc>
          <w:tcPr>
            <w:tcW w:w="2994"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数理经济与精算</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val="restart"/>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ind w:left="92"/>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ind w:left="92"/>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518" w:type="dxa"/>
            <w:vMerge/>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w:t>
            </w:r>
            <w:r w:rsidRPr="00121FDF">
              <w:rPr>
                <w:rFonts w:ascii="Times New Roman" w:hAnsi="Times New Roman" w:hint="eastAsia"/>
                <w:szCs w:val="21"/>
              </w:rPr>
              <w:t>8</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资产定价理论与数值方法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01212702</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金融计量经济学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01212703</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投资组合理论与实务</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01212704</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经济增长</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01222410</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公司理财</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中级微观经济学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16021002</w:t>
            </w:r>
          </w:p>
        </w:tc>
        <w:tc>
          <w:tcPr>
            <w:tcW w:w="2994" w:type="dxa"/>
            <w:tcBorders>
              <w:top w:val="single" w:sz="6" w:space="0" w:color="auto"/>
              <w:left w:val="single" w:sz="6" w:space="0" w:color="auto"/>
              <w:bottom w:val="single" w:sz="12"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中级宏观经济学</w:t>
            </w:r>
          </w:p>
        </w:tc>
        <w:tc>
          <w:tcPr>
            <w:tcW w:w="608"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24"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 xml:space="preserve"> </w:t>
      </w:r>
      <w:r w:rsidRPr="00121FDF">
        <w:rPr>
          <w:rFonts w:ascii="Times New Roman" w:hAnsi="宋体"/>
          <w:szCs w:val="21"/>
        </w:rPr>
        <w:t>内地博士研究生</w:t>
      </w:r>
      <w:r w:rsidRPr="00121FDF">
        <w:rPr>
          <w:rFonts w:ascii="Times New Roman" w:hAnsi="Times New Roman"/>
          <w:szCs w:val="21"/>
        </w:rPr>
        <w:t xml:space="preserve">. </w:t>
      </w:r>
      <w:r w:rsidRPr="00121FDF">
        <w:rPr>
          <w:rFonts w:ascii="Times New Roman" w:hAnsi="宋体"/>
          <w:szCs w:val="21"/>
        </w:rPr>
        <w:t>总学分不少于</w:t>
      </w:r>
      <w:r w:rsidRPr="00121FDF">
        <w:rPr>
          <w:rFonts w:ascii="Times New Roman" w:hAnsi="Times New Roman"/>
          <w:szCs w:val="21"/>
        </w:rPr>
        <w:t>13</w:t>
      </w:r>
      <w:r w:rsidRPr="00121FDF">
        <w:rPr>
          <w:rFonts w:ascii="Times New Roman" w:hAnsi="宋体"/>
          <w:szCs w:val="21"/>
        </w:rPr>
        <w:t>学分，其中校级公共必修课</w:t>
      </w:r>
      <w:r w:rsidRPr="00121FDF">
        <w:rPr>
          <w:rFonts w:ascii="Times New Roman" w:hAnsi="Times New Roman"/>
          <w:szCs w:val="21"/>
        </w:rPr>
        <w:t>5</w:t>
      </w:r>
      <w:r w:rsidRPr="00121FDF">
        <w:rPr>
          <w:rFonts w:ascii="Times New Roman" w:hAnsi="宋体"/>
          <w:szCs w:val="21"/>
        </w:rPr>
        <w:t>学分（马克思主义理论、第一外国语各</w:t>
      </w:r>
      <w:r w:rsidRPr="00121FDF">
        <w:rPr>
          <w:rFonts w:ascii="Times New Roman" w:hAnsi="Times New Roman"/>
          <w:szCs w:val="21"/>
        </w:rPr>
        <w:t>2</w:t>
      </w:r>
      <w:r w:rsidRPr="00121FDF">
        <w:rPr>
          <w:rFonts w:ascii="Times New Roman" w:hAnsi="宋体"/>
          <w:szCs w:val="21"/>
        </w:rPr>
        <w:t>学</w:t>
      </w:r>
      <w:r w:rsidRPr="00121FDF">
        <w:rPr>
          <w:rFonts w:ascii="Times New Roman"/>
        </w:rPr>
        <w:t>分，研究生学术规范为</w:t>
      </w:r>
      <w:r w:rsidRPr="00121FDF">
        <w:rPr>
          <w:rFonts w:ascii="Times New Roman" w:hAnsi="Times New Roman"/>
        </w:rPr>
        <w:t>1</w:t>
      </w:r>
      <w:r w:rsidRPr="00121FDF">
        <w:rPr>
          <w:rFonts w:ascii="Times New Roman"/>
        </w:rPr>
        <w:t>学分），专业必修课不少于</w:t>
      </w:r>
      <w:r w:rsidRPr="00121FDF">
        <w:rPr>
          <w:rFonts w:ascii="Times New Roman" w:hAnsi="Times New Roman"/>
        </w:rPr>
        <w:t>4</w:t>
      </w:r>
      <w:r w:rsidRPr="00121FDF">
        <w:rPr>
          <w:rFonts w:ascii="Times New Roman"/>
        </w:rPr>
        <w:t>学分。第一外国语为小语种的博士研究生，第二外国语必选二外英语。</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szCs w:val="21"/>
        </w:rPr>
        <w:t>外国留学研究生及港澳台研究生</w:t>
      </w:r>
      <w:r w:rsidRPr="00121FDF">
        <w:rPr>
          <w:rFonts w:ascii="Times New Roman" w:hAnsi="Times New Roman"/>
          <w:szCs w:val="21"/>
        </w:rPr>
        <w:t xml:space="preserve">. </w:t>
      </w: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lastRenderedPageBreak/>
        <w:t>其中，开题报告时间为二年级第二学期内完成；论文写作时间不少于</w:t>
      </w:r>
      <w:r w:rsidRPr="00121FDF">
        <w:rPr>
          <w:rFonts w:ascii="Times New Roman" w:hAnsi="Times New Roman"/>
          <w:szCs w:val="21"/>
        </w:rPr>
        <w:t>1</w:t>
      </w:r>
      <w:r w:rsidRPr="00121FDF">
        <w:rPr>
          <w:rFonts w:ascii="Times New Roman" w:hAnsi="宋体"/>
          <w:szCs w:val="21"/>
        </w:rPr>
        <w:t>年，期间导师将进行论文中期检查；论文评阅和答辩程序等按照南开大学研究生院的规定要求执行。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w:t>
      </w:r>
      <w:r w:rsidRPr="00121FDF">
        <w:rPr>
          <w:rFonts w:ascii="宋体" w:hAnsi="宋体" w:hint="eastAsia"/>
          <w:szCs w:val="21"/>
        </w:rPr>
        <w:t>版清样为准。</w:t>
      </w:r>
    </w:p>
    <w:p w:rsidR="00C10594" w:rsidRPr="00121FDF" w:rsidRDefault="00C10594" w:rsidP="00C10594">
      <w:pPr>
        <w:widowControl/>
        <w:ind w:firstLineChars="200" w:firstLine="420"/>
      </w:pPr>
      <w:r w:rsidRPr="00121FDF">
        <w:br w:type="page"/>
      </w:r>
    </w:p>
    <w:p w:rsidR="00C10594" w:rsidRPr="00121FDF" w:rsidRDefault="00C10594" w:rsidP="00C10594">
      <w:pPr>
        <w:pStyle w:val="2"/>
      </w:pPr>
      <w:r w:rsidRPr="00121FDF">
        <w:rPr>
          <w:rFonts w:hint="eastAsia"/>
        </w:rPr>
        <w:lastRenderedPageBreak/>
        <w:t>专业：生物信息学（专业代码：</w:t>
      </w:r>
      <w:r w:rsidR="00740174" w:rsidRPr="00121FDF">
        <w:rPr>
          <w:rFonts w:ascii="Arial" w:hAnsi="Arial" w:cs="Arial"/>
          <w:bCs/>
          <w:color w:val="000000"/>
        </w:rPr>
        <w:t>0701</w:t>
      </w:r>
      <w:r w:rsidR="00740174" w:rsidRPr="00121FDF">
        <w:rPr>
          <w:rFonts w:ascii="Arial" w:hAnsi="Arial" w:cs="Arial" w:hint="eastAsia"/>
          <w:bCs/>
          <w:color w:val="000000"/>
        </w:rPr>
        <w:t>J1</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生物信息学专业的高级人才。具有系统深入、宽厚而又坚实的生物信息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kern w:val="0"/>
          <w:szCs w:val="21"/>
        </w:rPr>
        <w:t>1</w:t>
      </w:r>
      <w:r w:rsidRPr="00121FDF">
        <w:rPr>
          <w:szCs w:val="21"/>
        </w:rPr>
        <w:t>．</w:t>
      </w:r>
      <w:r w:rsidRPr="00121FDF">
        <w:rPr>
          <w:bCs/>
          <w:szCs w:val="21"/>
        </w:rPr>
        <w:t>生物信息学与机器学习方法；</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szCs w:val="21"/>
        </w:rPr>
        <w:t>2</w:t>
      </w:r>
      <w:r w:rsidRPr="00121FDF">
        <w:rPr>
          <w:szCs w:val="21"/>
        </w:rPr>
        <w:t>．</w:t>
      </w:r>
      <w:r w:rsidRPr="00121FDF">
        <w:rPr>
          <w:bCs/>
          <w:szCs w:val="21"/>
        </w:rPr>
        <w:t>生物信息学与现代数据处理技术；</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kern w:val="0"/>
          <w:szCs w:val="21"/>
        </w:rPr>
        <w:t>3</w:t>
      </w:r>
      <w:r w:rsidRPr="00121FDF">
        <w:rPr>
          <w:szCs w:val="21"/>
        </w:rPr>
        <w:t>．</w:t>
      </w:r>
      <w:r w:rsidRPr="00121FDF">
        <w:rPr>
          <w:bCs/>
          <w:szCs w:val="21"/>
        </w:rPr>
        <w:t>生物体内的复杂系统；</w:t>
      </w:r>
    </w:p>
    <w:p w:rsidR="00C10594" w:rsidRPr="00121FDF" w:rsidRDefault="00C10594" w:rsidP="00C10594">
      <w:pPr>
        <w:ind w:firstLineChars="200" w:firstLine="420"/>
        <w:rPr>
          <w:rFonts w:ascii="宋体" w:hAnsi="宋体"/>
          <w:szCs w:val="21"/>
        </w:rPr>
      </w:pPr>
      <w:r w:rsidRPr="00121FDF">
        <w:rPr>
          <w:rFonts w:ascii="Times New Roman" w:hAnsi="Times New Roman"/>
          <w:szCs w:val="21"/>
        </w:rPr>
        <w:t>4</w:t>
      </w:r>
      <w:r w:rsidRPr="00121FDF">
        <w:rPr>
          <w:rFonts w:ascii="Times New Roman" w:hAnsi="Times New Roman"/>
          <w:szCs w:val="21"/>
        </w:rPr>
        <w:t>．</w:t>
      </w:r>
      <w:r w:rsidRPr="00121FDF">
        <w:rPr>
          <w:rFonts w:ascii="Times New Roman"/>
          <w:bCs/>
          <w:szCs w:val="21"/>
        </w:rPr>
        <w:t>生物信息学</w:t>
      </w:r>
      <w:r w:rsidRPr="00121FDF">
        <w:rPr>
          <w:rFonts w:hint="eastAsia"/>
          <w:bCs/>
          <w:szCs w:val="21"/>
        </w:rPr>
        <w:t>的部分应用。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w:t>
      </w:r>
      <w:r w:rsidRPr="00121FDF">
        <w:rPr>
          <w:rFonts w:ascii="Times New Roman" w:hAnsi="宋体"/>
          <w:szCs w:val="21"/>
        </w:rPr>
        <w:t>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9"/>
        <w:gridCol w:w="2746"/>
        <w:gridCol w:w="526"/>
        <w:gridCol w:w="526"/>
        <w:gridCol w:w="697"/>
        <w:gridCol w:w="1472"/>
        <w:gridCol w:w="697"/>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4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01221503</w:t>
            </w:r>
          </w:p>
        </w:tc>
        <w:tc>
          <w:tcPr>
            <w:tcW w:w="2746" w:type="dxa"/>
            <w:vAlign w:val="center"/>
          </w:tcPr>
          <w:p w:rsidR="00740174" w:rsidRPr="00121FDF" w:rsidRDefault="00740174" w:rsidP="00542BDA">
            <w:r w:rsidRPr="00121FDF">
              <w:rPr>
                <w:rFonts w:hint="eastAsia"/>
              </w:rPr>
              <w:t>统计模型与数据分析</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01211503</w:t>
            </w:r>
          </w:p>
        </w:tc>
        <w:tc>
          <w:tcPr>
            <w:tcW w:w="2746" w:type="dxa"/>
            <w:vAlign w:val="center"/>
          </w:tcPr>
          <w:p w:rsidR="00740174" w:rsidRPr="00121FDF" w:rsidRDefault="00740174" w:rsidP="00542BDA">
            <w:r w:rsidRPr="00121FDF">
              <w:rPr>
                <w:rFonts w:hint="eastAsia"/>
              </w:rPr>
              <w:t>信号学</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01212504</w:t>
            </w:r>
          </w:p>
        </w:tc>
        <w:tc>
          <w:tcPr>
            <w:tcW w:w="2746" w:type="dxa"/>
            <w:vAlign w:val="center"/>
          </w:tcPr>
          <w:p w:rsidR="00740174" w:rsidRPr="00121FDF" w:rsidRDefault="00740174" w:rsidP="00542BDA">
            <w:r w:rsidRPr="00121FDF">
              <w:rPr>
                <w:rFonts w:hint="eastAsia"/>
              </w:rPr>
              <w:t>计算机辅助药物发现</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01211305</w:t>
            </w:r>
          </w:p>
        </w:tc>
        <w:tc>
          <w:tcPr>
            <w:tcW w:w="2746" w:type="dxa"/>
            <w:vAlign w:val="center"/>
          </w:tcPr>
          <w:p w:rsidR="00740174" w:rsidRPr="00121FDF" w:rsidRDefault="00740174" w:rsidP="00542BDA">
            <w:r w:rsidRPr="00121FDF">
              <w:rPr>
                <w:rFonts w:hint="eastAsia"/>
              </w:rPr>
              <w:t>信息论</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01221501</w:t>
            </w:r>
          </w:p>
        </w:tc>
        <w:tc>
          <w:tcPr>
            <w:tcW w:w="2746" w:type="dxa"/>
            <w:vAlign w:val="center"/>
          </w:tcPr>
          <w:p w:rsidR="00740174" w:rsidRPr="00121FDF" w:rsidRDefault="00740174" w:rsidP="00542BDA">
            <w:r w:rsidRPr="00121FDF">
              <w:rPr>
                <w:rFonts w:hint="eastAsia"/>
              </w:rPr>
              <w:t>生物信息学</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542BDA">
            <w:pPr>
              <w:jc w:val="center"/>
              <w:rPr>
                <w:rFonts w:ascii="Times New Roman" w:hAnsi="Times New Roman"/>
                <w:szCs w:val="21"/>
              </w:rPr>
            </w:pPr>
          </w:p>
        </w:tc>
        <w:tc>
          <w:tcPr>
            <w:tcW w:w="2746" w:type="dxa"/>
            <w:vAlign w:val="center"/>
          </w:tcPr>
          <w:p w:rsidR="00D2573D" w:rsidRPr="00121FDF" w:rsidRDefault="00D2573D" w:rsidP="00D2573D">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28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01222501</w:t>
            </w:r>
          </w:p>
        </w:tc>
        <w:tc>
          <w:tcPr>
            <w:tcW w:w="2746" w:type="dxa"/>
            <w:vAlign w:val="center"/>
          </w:tcPr>
          <w:p w:rsidR="00D2573D" w:rsidRPr="00121FDF" w:rsidRDefault="00D2573D" w:rsidP="00D2573D">
            <w:r w:rsidRPr="00121FDF">
              <w:rPr>
                <w:rFonts w:hint="eastAsia"/>
              </w:rPr>
              <w:t>数据科学导论</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01222502</w:t>
            </w:r>
          </w:p>
        </w:tc>
        <w:tc>
          <w:tcPr>
            <w:tcW w:w="2746" w:type="dxa"/>
            <w:vAlign w:val="center"/>
          </w:tcPr>
          <w:p w:rsidR="00D2573D" w:rsidRPr="00121FDF" w:rsidRDefault="00D2573D" w:rsidP="00D2573D">
            <w:r w:rsidRPr="00121FDF">
              <w:rPr>
                <w:rFonts w:hint="eastAsia"/>
              </w:rPr>
              <w:t>大数据分析</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01222503</w:t>
            </w:r>
          </w:p>
        </w:tc>
        <w:tc>
          <w:tcPr>
            <w:tcW w:w="2746" w:type="dxa"/>
            <w:vAlign w:val="center"/>
          </w:tcPr>
          <w:p w:rsidR="00D2573D" w:rsidRPr="00121FDF" w:rsidRDefault="00D2573D" w:rsidP="00D2573D">
            <w:r w:rsidRPr="00121FDF">
              <w:rPr>
                <w:rFonts w:hint="eastAsia"/>
              </w:rPr>
              <w:t>复杂网络分析</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32</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01222504</w:t>
            </w:r>
          </w:p>
        </w:tc>
        <w:tc>
          <w:tcPr>
            <w:tcW w:w="2746" w:type="dxa"/>
            <w:vAlign w:val="center"/>
          </w:tcPr>
          <w:p w:rsidR="00D2573D" w:rsidRPr="00121FDF" w:rsidRDefault="00D2573D" w:rsidP="00D2573D">
            <w:r w:rsidRPr="00121FDF">
              <w:rPr>
                <w:rFonts w:hint="eastAsia"/>
              </w:rPr>
              <w:t>智能计算</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01222505</w:t>
            </w:r>
          </w:p>
        </w:tc>
        <w:tc>
          <w:tcPr>
            <w:tcW w:w="2746" w:type="dxa"/>
            <w:vAlign w:val="center"/>
          </w:tcPr>
          <w:p w:rsidR="00D2573D" w:rsidRPr="00121FDF" w:rsidRDefault="00D2573D" w:rsidP="00D2573D">
            <w:r w:rsidRPr="00121FDF">
              <w:rPr>
                <w:rFonts w:hint="eastAsia"/>
              </w:rPr>
              <w:t>证券量化分析及计算机实现</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p>
        </w:tc>
        <w:tc>
          <w:tcPr>
            <w:tcW w:w="2746" w:type="dxa"/>
            <w:vAlign w:val="center"/>
          </w:tcPr>
          <w:p w:rsidR="00D2573D" w:rsidRPr="00121FDF" w:rsidRDefault="00D2573D" w:rsidP="00D2573D"/>
        </w:tc>
        <w:tc>
          <w:tcPr>
            <w:tcW w:w="526" w:type="dxa"/>
            <w:vAlign w:val="center"/>
          </w:tcPr>
          <w:p w:rsidR="00D2573D" w:rsidRPr="00121FDF" w:rsidRDefault="00D2573D" w:rsidP="00D2573D">
            <w:pPr>
              <w:jc w:val="center"/>
              <w:rPr>
                <w:rFonts w:ascii="Times New Roman" w:hAnsi="Times New Roman"/>
                <w:szCs w:val="21"/>
              </w:rPr>
            </w:pPr>
          </w:p>
        </w:tc>
        <w:tc>
          <w:tcPr>
            <w:tcW w:w="526"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p>
        </w:tc>
        <w:tc>
          <w:tcPr>
            <w:tcW w:w="2746" w:type="dxa"/>
            <w:vAlign w:val="center"/>
          </w:tcPr>
          <w:p w:rsidR="00D2573D" w:rsidRPr="00121FDF" w:rsidRDefault="00D2573D" w:rsidP="00D2573D"/>
        </w:tc>
        <w:tc>
          <w:tcPr>
            <w:tcW w:w="526" w:type="dxa"/>
            <w:vAlign w:val="center"/>
          </w:tcPr>
          <w:p w:rsidR="00D2573D" w:rsidRPr="00121FDF" w:rsidRDefault="00D2573D" w:rsidP="00D2573D">
            <w:pPr>
              <w:jc w:val="center"/>
              <w:rPr>
                <w:rFonts w:ascii="Times New Roman" w:hAnsi="Times New Roman"/>
                <w:szCs w:val="21"/>
              </w:rPr>
            </w:pPr>
          </w:p>
        </w:tc>
        <w:tc>
          <w:tcPr>
            <w:tcW w:w="526"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542BDA">
            <w:pPr>
              <w:jc w:val="center"/>
              <w:rPr>
                <w:rFonts w:ascii="Times New Roman" w:hAnsi="Times New Roman"/>
                <w:szCs w:val="21"/>
              </w:rPr>
            </w:pPr>
          </w:p>
        </w:tc>
        <w:tc>
          <w:tcPr>
            <w:tcW w:w="2746" w:type="dxa"/>
            <w:vAlign w:val="center"/>
          </w:tcPr>
          <w:p w:rsidR="00D2573D" w:rsidRPr="00121FDF" w:rsidRDefault="00D2573D" w:rsidP="00542BDA">
            <w:pPr>
              <w:rPr>
                <w:rFonts w:ascii="Times New Roman" w:hAnsi="Times New Roman"/>
                <w:szCs w:val="21"/>
              </w:rPr>
            </w:pPr>
          </w:p>
        </w:tc>
        <w:tc>
          <w:tcPr>
            <w:tcW w:w="526" w:type="dxa"/>
            <w:vAlign w:val="center"/>
          </w:tcPr>
          <w:p w:rsidR="00D2573D" w:rsidRPr="00121FDF" w:rsidRDefault="00D2573D" w:rsidP="00542BDA">
            <w:pPr>
              <w:jc w:val="center"/>
              <w:rPr>
                <w:rFonts w:ascii="Times New Roman" w:hAnsi="Times New Roman"/>
                <w:szCs w:val="21"/>
              </w:rPr>
            </w:pPr>
          </w:p>
        </w:tc>
        <w:tc>
          <w:tcPr>
            <w:tcW w:w="526" w:type="dxa"/>
            <w:vAlign w:val="center"/>
          </w:tcPr>
          <w:p w:rsidR="00D2573D" w:rsidRPr="00121FDF" w:rsidRDefault="00D2573D" w:rsidP="00542BDA">
            <w:pPr>
              <w:jc w:val="center"/>
              <w:rPr>
                <w:rFonts w:ascii="Times New Roman" w:hAnsi="Times New Roman"/>
                <w:szCs w:val="21"/>
              </w:rPr>
            </w:pPr>
          </w:p>
        </w:tc>
        <w:tc>
          <w:tcPr>
            <w:tcW w:w="697" w:type="dxa"/>
            <w:vAlign w:val="center"/>
          </w:tcPr>
          <w:p w:rsidR="00D2573D" w:rsidRPr="00121FDF" w:rsidRDefault="00D2573D" w:rsidP="00542BDA">
            <w:pPr>
              <w:jc w:val="center"/>
              <w:rPr>
                <w:rFonts w:ascii="Times New Roman" w:hAnsi="Times New Roman"/>
                <w:szCs w:val="21"/>
              </w:rPr>
            </w:pPr>
          </w:p>
        </w:tc>
        <w:tc>
          <w:tcPr>
            <w:tcW w:w="1472" w:type="dxa"/>
            <w:vAlign w:val="center"/>
          </w:tcPr>
          <w:p w:rsidR="00D2573D" w:rsidRPr="00121FDF" w:rsidRDefault="00D2573D" w:rsidP="00542BDA">
            <w:pPr>
              <w:jc w:val="center"/>
              <w:rPr>
                <w:rFonts w:ascii="Times New Roman" w:hAnsi="Times New Roman"/>
                <w:szCs w:val="21"/>
              </w:rPr>
            </w:pPr>
          </w:p>
        </w:tc>
        <w:tc>
          <w:tcPr>
            <w:tcW w:w="697" w:type="dxa"/>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w:t>
      </w:r>
      <w:r w:rsidRPr="00121FDF">
        <w:rPr>
          <w:rFonts w:ascii="宋体" w:hAnsi="宋体" w:hint="eastAsia"/>
          <w:szCs w:val="21"/>
        </w:rPr>
        <w:t>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专业：基础数学（专业代码：070101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基础数学高级人才。要求具有比较系统、扎实的基础数学学术基础，了解与本专业有关的国际上研究的最前沿的若干问题，能够在本领域从事理论研究和实际应用，熟练掌握一门外国语、初步掌握第二外语。毕业后可以独立从事本专业的理论研究、实际应用及教学工作，可在高等院校、科研机构和其他企事业单位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宋体"/>
          <w:szCs w:val="21"/>
        </w:rPr>
        <w:t>．</w:t>
      </w:r>
      <w:r w:rsidRPr="00121FDF">
        <w:rPr>
          <w:rFonts w:ascii="Times New Roman" w:hAnsi="宋体"/>
          <w:bCs/>
          <w:szCs w:val="21"/>
        </w:rPr>
        <w:t>分析学，包括泛函分析、非线性分析，哈密顿系统，微分方程，调和分析等；</w:t>
      </w:r>
      <w:r w:rsidRPr="00121FDF">
        <w:rPr>
          <w:rFonts w:ascii="Times New Roman" w:hAnsi="Times New Roman"/>
          <w:bCs/>
          <w:szCs w:val="21"/>
        </w:rPr>
        <w:t xml:space="preserve"> </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2</w:t>
      </w:r>
      <w:r w:rsidRPr="00121FDF">
        <w:rPr>
          <w:rFonts w:hAnsi="宋体"/>
          <w:szCs w:val="21"/>
        </w:rPr>
        <w:t>．</w:t>
      </w:r>
      <w:r w:rsidR="00740174" w:rsidRPr="00121FDF">
        <w:rPr>
          <w:bCs/>
          <w:szCs w:val="21"/>
        </w:rPr>
        <w:t>微分流形</w:t>
      </w:r>
      <w:r w:rsidRPr="00121FDF">
        <w:rPr>
          <w:bCs/>
          <w:szCs w:val="21"/>
        </w:rPr>
        <w:t>，包括整体</w:t>
      </w:r>
      <w:r w:rsidR="00740174" w:rsidRPr="00121FDF">
        <w:rPr>
          <w:bCs/>
          <w:szCs w:val="21"/>
        </w:rPr>
        <w:t>微分流形</w:t>
      </w:r>
      <w:r w:rsidRPr="00121FDF">
        <w:rPr>
          <w:bCs/>
          <w:szCs w:val="21"/>
        </w:rPr>
        <w:t>，几何分析，指标定理，芬斯勒几何等；</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3</w:t>
      </w:r>
      <w:r w:rsidRPr="00121FDF">
        <w:rPr>
          <w:rFonts w:hAnsi="宋体"/>
          <w:szCs w:val="21"/>
        </w:rPr>
        <w:t>．</w:t>
      </w:r>
      <w:r w:rsidRPr="00121FDF">
        <w:rPr>
          <w:bCs/>
          <w:szCs w:val="21"/>
        </w:rPr>
        <w:t>代数学，包括代数几何，抽象代数等；</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4</w:t>
      </w:r>
      <w:r w:rsidRPr="00121FDF">
        <w:rPr>
          <w:rFonts w:hAnsi="宋体"/>
          <w:szCs w:val="21"/>
        </w:rPr>
        <w:t>．</w:t>
      </w:r>
      <w:r w:rsidRPr="00121FDF">
        <w:rPr>
          <w:bCs/>
          <w:szCs w:val="21"/>
        </w:rPr>
        <w:t>李群李代数，包括李群的表示理论，李代数，李群与</w:t>
      </w:r>
      <w:r w:rsidR="00740174" w:rsidRPr="00121FDF">
        <w:rPr>
          <w:bCs/>
          <w:szCs w:val="21"/>
        </w:rPr>
        <w:t>微分流形</w:t>
      </w:r>
      <w:r w:rsidRPr="00121FDF">
        <w:rPr>
          <w:bCs/>
          <w:szCs w:val="21"/>
        </w:rPr>
        <w:t>等；</w:t>
      </w:r>
    </w:p>
    <w:p w:rsidR="00C10594" w:rsidRPr="00121FDF" w:rsidRDefault="00C10594" w:rsidP="00C10594">
      <w:pPr>
        <w:ind w:firstLineChars="200" w:firstLine="420"/>
        <w:rPr>
          <w:szCs w:val="21"/>
        </w:rPr>
      </w:pPr>
      <w:r w:rsidRPr="00121FDF">
        <w:rPr>
          <w:rFonts w:ascii="Times New Roman" w:hAnsi="Times New Roman"/>
          <w:szCs w:val="21"/>
        </w:rPr>
        <w:t>5</w:t>
      </w:r>
      <w:r w:rsidRPr="00121FDF">
        <w:rPr>
          <w:rFonts w:ascii="Times New Roman" w:hAnsi="宋体"/>
          <w:szCs w:val="21"/>
        </w:rPr>
        <w:t>．</w:t>
      </w:r>
      <w:r w:rsidRPr="00121FDF">
        <w:rPr>
          <w:rFonts w:ascii="Times New Roman"/>
          <w:bCs/>
          <w:szCs w:val="21"/>
        </w:rPr>
        <w:t>拓扑学，包括代</w:t>
      </w:r>
      <w:r w:rsidRPr="00121FDF">
        <w:rPr>
          <w:rFonts w:hint="eastAsia"/>
          <w:bCs/>
          <w:szCs w:val="21"/>
        </w:rPr>
        <w:t>数拓扑，微分拓扑等。</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宋体"/>
          <w:szCs w:val="21"/>
        </w:rPr>
        <w:t>．</w:t>
      </w:r>
      <w:r w:rsidRPr="00121FDF">
        <w:rPr>
          <w:rFonts w:ascii="Times New Roman" w:hAnsi="Arial,ˎ̥"/>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鼓励本专业的硕士研究生积极参与院系和指导教师的科研项目和国内外学术交流，在导师的指导下，尽快进入有关课题的研究。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2"/>
        <w:gridCol w:w="2748"/>
        <w:gridCol w:w="570"/>
        <w:gridCol w:w="523"/>
        <w:gridCol w:w="693"/>
        <w:gridCol w:w="1444"/>
        <w:gridCol w:w="693"/>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4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7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4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tcPr>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48" w:type="dxa"/>
            <w:vAlign w:val="center"/>
          </w:tcPr>
          <w:p w:rsidR="00C10594" w:rsidRPr="00121FDF" w:rsidRDefault="00010B44" w:rsidP="00542BDA">
            <w:pPr>
              <w:rPr>
                <w:rFonts w:ascii="Times New Roman" w:hAnsi="Times New Roman"/>
                <w:szCs w:val="21"/>
              </w:rPr>
            </w:pPr>
            <w:hyperlink r:id="rId18" w:tgtFrame="_blank" w:history="1">
              <w:r w:rsidR="00C10594" w:rsidRPr="00121FDF">
                <w:rPr>
                  <w:rFonts w:ascii="Times New Roman" w:hAnsi="宋体"/>
                  <w:szCs w:val="21"/>
                </w:rPr>
                <w:t>泛函分析</w:t>
              </w:r>
            </w:hyperlink>
            <w:hyperlink r:id="rId19" w:history="1">
              <w:r w:rsidR="00C10594" w:rsidRPr="00121FDF">
                <w:rPr>
                  <w:rFonts w:ascii="Times New Roman" w:hAnsi="Times New Roman"/>
                  <w:szCs w:val="21"/>
                </w:rPr>
                <w:t>(I</w:t>
              </w:r>
            </w:hyperlink>
            <w:r w:rsidR="00C10594" w:rsidRPr="00121FDF">
              <w:rPr>
                <w:rFonts w:ascii="Times New Roman" w:hAnsi="Times New Roman"/>
                <w:szCs w:val="21"/>
              </w:rPr>
              <w:t>)</w:t>
            </w:r>
          </w:p>
        </w:tc>
        <w:tc>
          <w:tcPr>
            <w:tcW w:w="570"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48" w:type="dxa"/>
            <w:vAlign w:val="center"/>
          </w:tcPr>
          <w:p w:rsidR="00C10594" w:rsidRPr="00121FDF" w:rsidRDefault="00010B44" w:rsidP="00542BDA">
            <w:pPr>
              <w:rPr>
                <w:rFonts w:ascii="Times New Roman" w:hAnsi="Times New Roman"/>
                <w:szCs w:val="21"/>
              </w:rPr>
            </w:pPr>
            <w:hyperlink r:id="rId20" w:tgtFrame="_blank" w:history="1">
              <w:r w:rsidR="00C10594" w:rsidRPr="00121FDF">
                <w:rPr>
                  <w:rFonts w:ascii="Times New Roman" w:hAnsi="宋体"/>
                  <w:szCs w:val="21"/>
                </w:rPr>
                <w:t>拓扑学（</w:t>
              </w:r>
            </w:hyperlink>
            <w:hyperlink r:id="rId21" w:history="1">
              <w:r w:rsidR="00C10594" w:rsidRPr="00121FDF">
                <w:rPr>
                  <w:rFonts w:ascii="Times New Roman" w:hAnsi="Times New Roman"/>
                  <w:szCs w:val="21"/>
                </w:rPr>
                <w:t>I</w:t>
              </w:r>
              <w:r w:rsidR="00C10594" w:rsidRPr="00121FDF">
                <w:rPr>
                  <w:rFonts w:ascii="Times New Roman" w:hAnsi="宋体"/>
                  <w:szCs w:val="21"/>
                </w:rPr>
                <w:t>）</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48" w:type="dxa"/>
            <w:vAlign w:val="center"/>
          </w:tcPr>
          <w:p w:rsidR="00C10594" w:rsidRPr="00121FDF" w:rsidRDefault="00010B44" w:rsidP="00542BDA">
            <w:pPr>
              <w:rPr>
                <w:rFonts w:ascii="Times New Roman" w:hAnsi="Times New Roman"/>
                <w:szCs w:val="21"/>
              </w:rPr>
            </w:pPr>
            <w:hyperlink r:id="rId22" w:tgtFrame="_blank" w:history="1">
              <w:r w:rsidR="00C10594" w:rsidRPr="00121FDF">
                <w:rPr>
                  <w:rFonts w:ascii="Times New Roman" w:hAnsi="宋体"/>
                  <w:szCs w:val="21"/>
                </w:rPr>
                <w:t>抽象代数</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48" w:type="dxa"/>
            <w:vAlign w:val="center"/>
          </w:tcPr>
          <w:p w:rsidR="00C10594" w:rsidRPr="00121FDF" w:rsidRDefault="00010B44" w:rsidP="00542BDA">
            <w:pPr>
              <w:rPr>
                <w:rFonts w:ascii="Times New Roman" w:hAnsi="Times New Roman"/>
                <w:szCs w:val="21"/>
              </w:rPr>
            </w:pPr>
            <w:hyperlink r:id="rId23" w:tgtFrame="_blank" w:history="1">
              <w:r w:rsidR="00740174" w:rsidRPr="00121FDF">
                <w:rPr>
                  <w:rFonts w:ascii="Times New Roman" w:hAnsi="宋体"/>
                  <w:szCs w:val="21"/>
                </w:rPr>
                <w:t>微分流形</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48" w:type="dxa"/>
            <w:vAlign w:val="center"/>
          </w:tcPr>
          <w:p w:rsidR="00C10594" w:rsidRPr="00121FDF" w:rsidRDefault="00010B44" w:rsidP="00542BDA">
            <w:pPr>
              <w:rPr>
                <w:rFonts w:ascii="Times New Roman" w:hAnsi="Times New Roman"/>
                <w:szCs w:val="21"/>
              </w:rPr>
            </w:pPr>
            <w:hyperlink r:id="rId24" w:tgtFrame="_blank" w:history="1">
              <w:r w:rsidR="00C10594" w:rsidRPr="00121FDF">
                <w:rPr>
                  <w:rFonts w:ascii="Times New Roman" w:hAnsi="宋体"/>
                  <w:szCs w:val="21"/>
                </w:rPr>
                <w:t>测度论与概率论</w:t>
              </w:r>
            </w:hyperlink>
            <w:r w:rsidR="00C10594" w:rsidRPr="00121FDF">
              <w:rPr>
                <w:rFonts w:ascii="Times New Roman" w:hAnsi="宋体"/>
                <w:szCs w:val="21"/>
              </w:rPr>
              <w:t>基础</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48" w:type="dxa"/>
            <w:vAlign w:val="center"/>
          </w:tcPr>
          <w:p w:rsidR="00C10594" w:rsidRPr="00121FDF" w:rsidRDefault="00010B44" w:rsidP="00542BDA">
            <w:pPr>
              <w:rPr>
                <w:rFonts w:ascii="Times New Roman" w:hAnsi="Times New Roman"/>
                <w:szCs w:val="21"/>
              </w:rPr>
            </w:pPr>
            <w:hyperlink r:id="rId25" w:tgtFrame="_blank" w:history="1">
              <w:r w:rsidR="00C10594" w:rsidRPr="00121FDF">
                <w:rPr>
                  <w:rFonts w:ascii="Times New Roman" w:hAnsi="宋体"/>
                  <w:szCs w:val="21"/>
                </w:rPr>
                <w:t>实分析与复分析</w:t>
              </w:r>
            </w:hyperlink>
          </w:p>
        </w:tc>
        <w:tc>
          <w:tcPr>
            <w:tcW w:w="570"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748" w:type="dxa"/>
            <w:vAlign w:val="center"/>
          </w:tcPr>
          <w:p w:rsidR="00C10594" w:rsidRPr="00121FDF" w:rsidRDefault="00010B44" w:rsidP="00542BDA">
            <w:pPr>
              <w:rPr>
                <w:rFonts w:ascii="Times New Roman" w:hAnsi="Times New Roman"/>
                <w:szCs w:val="21"/>
              </w:rPr>
            </w:pPr>
            <w:hyperlink r:id="rId26" w:tgtFrame="_blank" w:history="1">
              <w:r w:rsidR="00C10594" w:rsidRPr="00121FDF">
                <w:rPr>
                  <w:rFonts w:ascii="Times New Roman" w:hAnsi="宋体"/>
                  <w:szCs w:val="21"/>
                </w:rPr>
                <w:t>偏微分方程</w:t>
              </w:r>
            </w:hyperlink>
          </w:p>
        </w:tc>
        <w:tc>
          <w:tcPr>
            <w:tcW w:w="570"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1103</w:t>
            </w:r>
          </w:p>
        </w:tc>
        <w:tc>
          <w:tcPr>
            <w:tcW w:w="2748" w:type="dxa"/>
            <w:vAlign w:val="center"/>
          </w:tcPr>
          <w:p w:rsidR="00C10594" w:rsidRPr="00121FDF" w:rsidRDefault="00C10594" w:rsidP="00542BDA">
            <w:r w:rsidRPr="00121FDF">
              <w:t>李群理论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11104</w:t>
            </w:r>
          </w:p>
        </w:tc>
        <w:tc>
          <w:tcPr>
            <w:tcW w:w="2748" w:type="dxa"/>
            <w:vAlign w:val="center"/>
          </w:tcPr>
          <w:p w:rsidR="00C10594" w:rsidRPr="00121FDF" w:rsidRDefault="00010B44" w:rsidP="00542BDA">
            <w:hyperlink r:id="rId27" w:tgtFrame="_blank" w:history="1">
              <w:r w:rsidR="00C10594" w:rsidRPr="00121FDF">
                <w:t>泛函分析</w:t>
              </w:r>
            </w:hyperlink>
            <w:hyperlink r:id="rId28" w:history="1">
              <w:r w:rsidR="00C10594" w:rsidRPr="00121FDF">
                <w:t>(II)</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01221101</w:t>
            </w:r>
          </w:p>
        </w:tc>
        <w:tc>
          <w:tcPr>
            <w:tcW w:w="2748" w:type="dxa"/>
            <w:vAlign w:val="center"/>
          </w:tcPr>
          <w:p w:rsidR="00C10594" w:rsidRPr="00121FDF" w:rsidRDefault="00010B44" w:rsidP="00542BDA">
            <w:hyperlink r:id="rId29" w:tgtFrame="_top" w:history="1">
              <w:r w:rsidR="00C10594" w:rsidRPr="00121FDF">
                <w:t>拓扑学（</w:t>
              </w:r>
            </w:hyperlink>
            <w:hyperlink r:id="rId30" w:history="1">
              <w:r w:rsidR="00C10594" w:rsidRPr="00121FDF">
                <w:t>II</w:t>
              </w:r>
              <w:r w:rsidR="00C10594" w:rsidRPr="00121FDF">
                <w:t>）</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01221102</w:t>
            </w:r>
          </w:p>
        </w:tc>
        <w:tc>
          <w:tcPr>
            <w:tcW w:w="2748" w:type="dxa"/>
            <w:vAlign w:val="center"/>
          </w:tcPr>
          <w:p w:rsidR="00C10594" w:rsidRPr="00121FDF" w:rsidRDefault="00010B44" w:rsidP="00542BDA">
            <w:hyperlink r:id="rId31" w:tgtFrame="_blank" w:history="1">
              <w:r w:rsidR="00C10594" w:rsidRPr="00121FDF">
                <w:t>李群李代数</w:t>
              </w:r>
            </w:hyperlink>
            <w:r w:rsidR="00C10594" w:rsidRPr="00121FDF">
              <w:t>表示论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01221103</w:t>
            </w:r>
          </w:p>
        </w:tc>
        <w:tc>
          <w:tcPr>
            <w:tcW w:w="2748" w:type="dxa"/>
            <w:vAlign w:val="center"/>
          </w:tcPr>
          <w:p w:rsidR="00C10594" w:rsidRPr="00121FDF" w:rsidRDefault="00C10594" w:rsidP="00542BDA">
            <w:r w:rsidRPr="00121FDF">
              <w:t>拓扑线性空间</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01221104</w:t>
            </w:r>
          </w:p>
        </w:tc>
        <w:tc>
          <w:tcPr>
            <w:tcW w:w="2748" w:type="dxa"/>
            <w:vAlign w:val="center"/>
          </w:tcPr>
          <w:p w:rsidR="00C10594" w:rsidRPr="00121FDF" w:rsidRDefault="00C10594" w:rsidP="00542BDA">
            <w:r w:rsidRPr="00121FDF">
              <w:t>黎曼几何</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01221107</w:t>
            </w:r>
          </w:p>
        </w:tc>
        <w:tc>
          <w:tcPr>
            <w:tcW w:w="2748" w:type="dxa"/>
            <w:vAlign w:val="center"/>
          </w:tcPr>
          <w:p w:rsidR="00C10594" w:rsidRPr="00121FDF" w:rsidRDefault="00C10594" w:rsidP="00542BDA">
            <w:r w:rsidRPr="00121FDF">
              <w:t>常微分方程</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01221108</w:t>
            </w:r>
          </w:p>
        </w:tc>
        <w:tc>
          <w:tcPr>
            <w:tcW w:w="2748" w:type="dxa"/>
            <w:vAlign w:val="center"/>
          </w:tcPr>
          <w:p w:rsidR="00C10594" w:rsidRPr="00121FDF" w:rsidRDefault="00C10594" w:rsidP="00542BDA">
            <w:r w:rsidRPr="00121FDF">
              <w:t>动力系统</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01222111</w:t>
            </w:r>
          </w:p>
        </w:tc>
        <w:tc>
          <w:tcPr>
            <w:tcW w:w="2748" w:type="dxa"/>
            <w:vAlign w:val="center"/>
          </w:tcPr>
          <w:p w:rsidR="00C10594" w:rsidRPr="00121FDF" w:rsidRDefault="00C10594" w:rsidP="00542BDA">
            <w:r w:rsidRPr="00121FDF">
              <w:t>描述集合论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01222114</w:t>
            </w:r>
          </w:p>
        </w:tc>
        <w:tc>
          <w:tcPr>
            <w:tcW w:w="2748" w:type="dxa"/>
            <w:vAlign w:val="center"/>
          </w:tcPr>
          <w:p w:rsidR="00C10594" w:rsidRPr="00121FDF" w:rsidRDefault="00C10594" w:rsidP="00542BDA">
            <w:r w:rsidRPr="00121FDF">
              <w:t>集论拓扑学</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01222117</w:t>
            </w: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多元函数逼近</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w:t>
            </w:r>
            <w:r w:rsidRPr="00121FDF">
              <w:rPr>
                <w:rFonts w:ascii="Times New Roman" w:hAnsi="Times New Roman" w:hint="eastAsia"/>
                <w:szCs w:val="21"/>
              </w:rPr>
              <w:t>13</w:t>
            </w:r>
            <w:r w:rsidRPr="00121FDF">
              <w:rPr>
                <w:rFonts w:ascii="Times New Roman" w:hAnsi="Times New Roman"/>
                <w:szCs w:val="21"/>
              </w:rPr>
              <w:t>0</w:t>
            </w:r>
            <w:r w:rsidRPr="00121FDF">
              <w:rPr>
                <w:rFonts w:ascii="Times New Roman" w:hAnsi="Times New Roman" w:hint="eastAsia"/>
                <w:szCs w:val="21"/>
              </w:rPr>
              <w:t>3</w:t>
            </w:r>
          </w:p>
        </w:tc>
        <w:tc>
          <w:tcPr>
            <w:tcW w:w="2748" w:type="dxa"/>
            <w:vAlign w:val="center"/>
          </w:tcPr>
          <w:p w:rsidR="00C10594" w:rsidRPr="00121FDF" w:rsidRDefault="00C10594" w:rsidP="00542BDA">
            <w:r w:rsidRPr="00121FDF">
              <w:t>计算调和分析</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01221109</w:t>
            </w:r>
          </w:p>
        </w:tc>
        <w:tc>
          <w:tcPr>
            <w:tcW w:w="2748" w:type="dxa"/>
            <w:vAlign w:val="center"/>
          </w:tcPr>
          <w:p w:rsidR="00C10594" w:rsidRPr="00121FDF" w:rsidRDefault="00C10594" w:rsidP="00542BDA">
            <w:r w:rsidRPr="00121FDF">
              <w:t>交换代数</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01221110</w:t>
            </w:r>
          </w:p>
        </w:tc>
        <w:tc>
          <w:tcPr>
            <w:tcW w:w="2748" w:type="dxa"/>
            <w:vAlign w:val="center"/>
          </w:tcPr>
          <w:p w:rsidR="00C10594" w:rsidRPr="00121FDF" w:rsidRDefault="00C10594" w:rsidP="00542BDA">
            <w:r w:rsidRPr="00121FDF">
              <w:t>几何分析</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542BDA" w:rsidRPr="00121FDF" w:rsidTr="00542BDA">
        <w:trPr>
          <w:trHeight w:val="340"/>
          <w:jc w:val="center"/>
        </w:trPr>
        <w:tc>
          <w:tcPr>
            <w:tcW w:w="462" w:type="dxa"/>
            <w:vMerge/>
            <w:vAlign w:val="center"/>
          </w:tcPr>
          <w:p w:rsidR="00542BDA" w:rsidRPr="00121FDF" w:rsidRDefault="00542BDA" w:rsidP="00542BDA">
            <w:pPr>
              <w:jc w:val="center"/>
              <w:rPr>
                <w:rFonts w:ascii="Times New Roman" w:hAnsi="Times New Roman"/>
                <w:b/>
                <w:szCs w:val="21"/>
              </w:rPr>
            </w:pPr>
          </w:p>
        </w:tc>
        <w:tc>
          <w:tcPr>
            <w:tcW w:w="1372" w:type="dxa"/>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01122107</w:t>
            </w:r>
          </w:p>
        </w:tc>
        <w:tc>
          <w:tcPr>
            <w:tcW w:w="2748" w:type="dxa"/>
            <w:vAlign w:val="center"/>
          </w:tcPr>
          <w:p w:rsidR="00542BDA" w:rsidRPr="00121FDF" w:rsidRDefault="00542BDA" w:rsidP="00542BDA">
            <w:r w:rsidRPr="00121FDF">
              <w:t>非线性泛函分析</w:t>
            </w:r>
          </w:p>
        </w:tc>
        <w:tc>
          <w:tcPr>
            <w:tcW w:w="570"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01</w:t>
            </w:r>
            <w:r w:rsidRPr="00121FDF">
              <w:rPr>
                <w:rFonts w:ascii="Times New Roman" w:hAnsi="Times New Roman" w:hint="eastAsia"/>
                <w:szCs w:val="21"/>
              </w:rPr>
              <w:t>1</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01221111</w:t>
            </w:r>
          </w:p>
        </w:tc>
        <w:tc>
          <w:tcPr>
            <w:tcW w:w="2748" w:type="dxa"/>
            <w:vAlign w:val="center"/>
          </w:tcPr>
          <w:p w:rsidR="00D2573D" w:rsidRPr="00121FDF" w:rsidRDefault="00D2573D" w:rsidP="00542BDA">
            <w:r w:rsidRPr="00121FDF">
              <w:rPr>
                <w:rFonts w:hint="eastAsia"/>
              </w:rPr>
              <w:t>调和分析</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3"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restart"/>
          </w:tcPr>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宋体"/>
                <w:b/>
                <w:szCs w:val="21"/>
              </w:rPr>
            </w:pPr>
            <w:r w:rsidRPr="00121FDF">
              <w:rPr>
                <w:rFonts w:ascii="Times New Roman" w:hAnsi="宋体"/>
                <w:b/>
                <w:szCs w:val="21"/>
              </w:rPr>
              <w:t>课</w:t>
            </w: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宋体"/>
                <w:b/>
                <w:szCs w:val="21"/>
              </w:rPr>
            </w:pPr>
            <w:r w:rsidRPr="00121FDF">
              <w:rPr>
                <w:rFonts w:ascii="Times New Roman" w:hAnsi="宋体"/>
                <w:b/>
                <w:szCs w:val="21"/>
              </w:rPr>
              <w:t>课</w:t>
            </w:r>
          </w:p>
          <w:p w:rsidR="00D2573D" w:rsidRPr="00121FDF" w:rsidRDefault="00D2573D" w:rsidP="00542BDA">
            <w:pPr>
              <w:jc w:val="center"/>
              <w:rPr>
                <w:rFonts w:ascii="Times New Roman" w:hAnsi="宋体"/>
                <w:b/>
                <w:szCs w:val="21"/>
              </w:rPr>
            </w:pPr>
          </w:p>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第二外国语</w:t>
            </w:r>
          </w:p>
        </w:tc>
        <w:tc>
          <w:tcPr>
            <w:tcW w:w="570" w:type="dxa"/>
            <w:vAlign w:val="center"/>
          </w:tcPr>
          <w:p w:rsidR="00D2573D" w:rsidRPr="00121FDF" w:rsidRDefault="00D2573D" w:rsidP="00542BDA">
            <w:pPr>
              <w:jc w:val="center"/>
              <w:rPr>
                <w:rFonts w:ascii="Times New Roman" w:hAnsi="Times New Roman"/>
                <w:szCs w:val="21"/>
              </w:rPr>
            </w:pP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11101</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同调代数</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01211102</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广义同调论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01211304</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傅立叶分析基础</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01212102</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微分流形、李群及齐性空间</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01212103</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约化李群表示论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01212104</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对称空间</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01212105</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芬斯勒几何</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01212106</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哈密顿系统的指标理论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01212107</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辛几何与辛拓扑</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01212108</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辛几何与复几何</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01212118</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格动力系统</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01212119</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变分法</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01212120</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经典力学的数学方法</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01212121</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非线性分析</w:t>
            </w:r>
            <w:r w:rsidRPr="00121FDF">
              <w:rPr>
                <w:rFonts w:ascii="Times New Roman" w:hAnsi="Times New Roman"/>
                <w:szCs w:val="21"/>
              </w:rPr>
              <w:t>I</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01212122</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临界点理论及其应用</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01212123</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Borel</w:t>
            </w:r>
            <w:r w:rsidRPr="00121FDF">
              <w:rPr>
                <w:rFonts w:ascii="Times New Roman" w:hAnsi="宋体"/>
                <w:szCs w:val="21"/>
              </w:rPr>
              <w:t>等价关系</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01212124</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Banach</w:t>
            </w:r>
            <w:r w:rsidRPr="00121FDF">
              <w:rPr>
                <w:rFonts w:ascii="Times New Roman" w:hAnsi="宋体"/>
                <w:szCs w:val="21"/>
              </w:rPr>
              <w:t>空间与描述集合论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01212125</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能行描述集合论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01212126</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组合交换代数</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01212127</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环面拓扑</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01212130</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奇异积分算子</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01222101</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微分拓扑</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01222102</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纤维丛</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01222103</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代数拓扑</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01222104</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同伦论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01222105</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球面稳定同伦群</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01222106</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李代数</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01222107</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李超代数</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01222112</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Polish</w:t>
            </w:r>
            <w:r w:rsidRPr="00121FDF">
              <w:rPr>
                <w:rFonts w:ascii="Times New Roman" w:hAnsi="宋体"/>
                <w:szCs w:val="21"/>
              </w:rPr>
              <w:t>群和</w:t>
            </w:r>
            <w:r w:rsidRPr="00121FDF">
              <w:rPr>
                <w:rFonts w:ascii="Times New Roman" w:hAnsi="宋体"/>
                <w:szCs w:val="21"/>
              </w:rPr>
              <w:t>Polish</w:t>
            </w:r>
            <w:r w:rsidRPr="00121FDF">
              <w:rPr>
                <w:rFonts w:ascii="Times New Roman" w:hAnsi="宋体"/>
                <w:szCs w:val="21"/>
              </w:rPr>
              <w:t>群作用</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01222120</w:t>
            </w:r>
          </w:p>
        </w:tc>
        <w:tc>
          <w:tcPr>
            <w:tcW w:w="2748" w:type="dxa"/>
            <w:vAlign w:val="center"/>
          </w:tcPr>
          <w:p w:rsidR="00D2573D" w:rsidRPr="00121FDF" w:rsidRDefault="00D2573D" w:rsidP="00542BDA">
            <w:pPr>
              <w:rPr>
                <w:rFonts w:ascii="Times New Roman" w:hAnsi="宋体"/>
                <w:szCs w:val="21"/>
              </w:rPr>
            </w:pPr>
            <w:r w:rsidRPr="00121FDF">
              <w:rPr>
                <w:rFonts w:ascii="Times New Roman" w:hAnsi="宋体"/>
                <w:szCs w:val="21"/>
              </w:rPr>
              <w:t>有理同伦论</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01222001</w:t>
            </w:r>
          </w:p>
        </w:tc>
        <w:tc>
          <w:tcPr>
            <w:tcW w:w="2748"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教学实习</w:t>
            </w:r>
          </w:p>
        </w:tc>
        <w:tc>
          <w:tcPr>
            <w:tcW w:w="57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240</w:t>
            </w:r>
          </w:p>
        </w:tc>
        <w:tc>
          <w:tcPr>
            <w:tcW w:w="52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D2573D" w:rsidRPr="00121FDF" w:rsidRDefault="00D2573D" w:rsidP="00542BDA">
            <w:pPr>
              <w:jc w:val="center"/>
              <w:rPr>
                <w:rFonts w:ascii="Times New Roman" w:hAnsi="Times New Roman"/>
                <w:szCs w:val="21"/>
              </w:rPr>
            </w:pPr>
          </w:p>
        </w:tc>
        <w:tc>
          <w:tcPr>
            <w:tcW w:w="693"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2" w:type="dxa"/>
            <w:vAlign w:val="center"/>
          </w:tcPr>
          <w:p w:rsidR="00D2573D" w:rsidRPr="00121FDF" w:rsidRDefault="00D2573D" w:rsidP="00D2573D">
            <w:pPr>
              <w:rPr>
                <w:rFonts w:ascii="Times New Roman" w:hAnsi="宋体"/>
                <w:szCs w:val="21"/>
              </w:rPr>
            </w:pPr>
            <w:r w:rsidRPr="00121FDF">
              <w:rPr>
                <w:rFonts w:ascii="Times New Roman" w:hAnsi="Times New Roman" w:hint="eastAsia"/>
                <w:szCs w:val="21"/>
              </w:rPr>
              <w:t>01222002</w:t>
            </w:r>
          </w:p>
        </w:tc>
        <w:tc>
          <w:tcPr>
            <w:tcW w:w="2748"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570" w:type="dxa"/>
            <w:vAlign w:val="center"/>
          </w:tcPr>
          <w:p w:rsidR="00D2573D" w:rsidRPr="00121FDF" w:rsidRDefault="00D2573D" w:rsidP="00D2573D">
            <w:pPr>
              <w:jc w:val="center"/>
              <w:rPr>
                <w:rFonts w:ascii="Times New Roman" w:hAnsi="宋体"/>
                <w:szCs w:val="21"/>
              </w:rPr>
            </w:pPr>
          </w:p>
        </w:tc>
        <w:tc>
          <w:tcPr>
            <w:tcW w:w="523" w:type="dxa"/>
            <w:vAlign w:val="center"/>
          </w:tcPr>
          <w:p w:rsidR="00D2573D" w:rsidRPr="00121FDF" w:rsidRDefault="00D2573D" w:rsidP="00D2573D">
            <w:pPr>
              <w:jc w:val="center"/>
              <w:rPr>
                <w:rFonts w:ascii="Times New Roman" w:hAnsi="宋体"/>
                <w:szCs w:val="21"/>
              </w:rPr>
            </w:pPr>
            <w:r w:rsidRPr="00121FDF">
              <w:rPr>
                <w:rFonts w:ascii="Times New Roman" w:hAnsi="宋体" w:hint="eastAsia"/>
                <w:szCs w:val="21"/>
              </w:rPr>
              <w:t>1</w:t>
            </w:r>
          </w:p>
        </w:tc>
        <w:tc>
          <w:tcPr>
            <w:tcW w:w="693" w:type="dxa"/>
            <w:vAlign w:val="center"/>
          </w:tcPr>
          <w:p w:rsidR="00D2573D" w:rsidRPr="00121FDF" w:rsidRDefault="00D2573D" w:rsidP="00D2573D">
            <w:pPr>
              <w:jc w:val="center"/>
              <w:rPr>
                <w:rFonts w:ascii="Times New Roman" w:hAnsi="宋体"/>
                <w:szCs w:val="21"/>
              </w:rPr>
            </w:pPr>
            <w:r w:rsidRPr="00121FDF">
              <w:rPr>
                <w:rFonts w:ascii="Times New Roman" w:hAnsi="Times New Roman" w:hint="eastAsia"/>
                <w:szCs w:val="21"/>
              </w:rPr>
              <w:t>2-5</w:t>
            </w:r>
          </w:p>
        </w:tc>
        <w:tc>
          <w:tcPr>
            <w:tcW w:w="1444" w:type="dxa"/>
            <w:vAlign w:val="center"/>
          </w:tcPr>
          <w:p w:rsidR="00D2573D" w:rsidRPr="00121FDF" w:rsidRDefault="00D2573D" w:rsidP="00D2573D">
            <w:pPr>
              <w:jc w:val="center"/>
              <w:rPr>
                <w:rFonts w:ascii="Times New Roman" w:hAnsi="宋体"/>
                <w:szCs w:val="21"/>
              </w:rPr>
            </w:pPr>
          </w:p>
        </w:tc>
        <w:tc>
          <w:tcPr>
            <w:tcW w:w="693" w:type="dxa"/>
            <w:vAlign w:val="center"/>
          </w:tcPr>
          <w:p w:rsidR="00D2573D" w:rsidRPr="00121FDF" w:rsidRDefault="00D2573D" w:rsidP="00D2573D">
            <w:pPr>
              <w:jc w:val="center"/>
              <w:rPr>
                <w:rFonts w:ascii="Times New Roman" w:hAnsi="宋体"/>
                <w:szCs w:val="21"/>
              </w:rPr>
            </w:pPr>
            <w:r w:rsidRPr="00121FDF">
              <w:rPr>
                <w:rFonts w:ascii="Times New Roman" w:hAnsi="宋体"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Ansi="Times New Roman"/>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w:t>
      </w:r>
      <w:r w:rsidRPr="00121FDF">
        <w:rPr>
          <w:rFonts w:ascii="宋体" w:hAnsi="宋体" w:hint="eastAsia"/>
          <w:szCs w:val="21"/>
        </w:rPr>
        <w:t>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专业：计算数学（专业代码：070102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计算数学专业的高级人才。具有系统深入、宽厚而又坚实的计算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宋体" w:hAnsi="宋体"/>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bCs/>
          <w:szCs w:val="21"/>
        </w:rPr>
        <w:t>最优化方法</w:t>
      </w:r>
      <w:r w:rsidRPr="00121FDF">
        <w:rPr>
          <w:rFonts w:ascii="宋体" w:hAnsi="宋体" w:hint="eastAsia"/>
          <w:bCs/>
          <w:szCs w:val="21"/>
        </w:rPr>
        <w:t>；</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szCs w:val="21"/>
        </w:rPr>
        <w:t>2</w:t>
      </w:r>
      <w:r w:rsidRPr="00121FDF">
        <w:rPr>
          <w:rFonts w:ascii="Times New Roman" w:hAnsi="Times New Roman"/>
          <w:szCs w:val="21"/>
        </w:rPr>
        <w:t>．</w:t>
      </w:r>
      <w:r w:rsidRPr="00121FDF">
        <w:rPr>
          <w:rFonts w:ascii="Times New Roman"/>
          <w:bCs/>
          <w:szCs w:val="21"/>
        </w:rPr>
        <w:t>计算几何。</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w:t>
      </w:r>
      <w:r w:rsidRPr="00121FDF">
        <w:rPr>
          <w:rFonts w:ascii="Times New Roman" w:hAnsi="Arial,ˎ̥"/>
          <w:kern w:val="0"/>
          <w:szCs w:val="21"/>
        </w:rPr>
        <w:t>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20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200"/>
        <w:rPr>
          <w:rFonts w:ascii="宋体" w:hAnsi="宋体"/>
          <w:szCs w:val="21"/>
        </w:rPr>
      </w:pPr>
      <w:r w:rsidRPr="00121FDF">
        <w:rPr>
          <w:rFonts w:ascii="Times New Roman" w:hAnsi="宋体"/>
          <w:szCs w:val="21"/>
        </w:rPr>
        <w:t>学制五年，最长不超过七年。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100"/>
        <w:gridCol w:w="3039"/>
        <w:gridCol w:w="539"/>
        <w:gridCol w:w="524"/>
        <w:gridCol w:w="694"/>
        <w:gridCol w:w="1454"/>
        <w:gridCol w:w="694"/>
      </w:tblGrid>
      <w:tr w:rsidR="00C10594" w:rsidRPr="00121FDF" w:rsidTr="00542BDA">
        <w:trPr>
          <w:trHeight w:val="340"/>
          <w:tblHeader/>
          <w:jc w:val="center"/>
        </w:trPr>
        <w:tc>
          <w:tcPr>
            <w:tcW w:w="461" w:type="dxa"/>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10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0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1"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lastRenderedPageBreak/>
              <w:t>必</w:t>
            </w:r>
          </w:p>
          <w:p w:rsidR="00C10594" w:rsidRPr="00121FDF" w:rsidRDefault="00C10594" w:rsidP="00542BDA">
            <w:pPr>
              <w:jc w:val="center"/>
              <w:rPr>
                <w:rFonts w:ascii="Times New Roman" w:hAnsi="宋体"/>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01211201</w:t>
            </w:r>
          </w:p>
        </w:tc>
        <w:tc>
          <w:tcPr>
            <w:tcW w:w="3039" w:type="dxa"/>
            <w:vAlign w:val="center"/>
          </w:tcPr>
          <w:p w:rsidR="00C10594" w:rsidRPr="00121FDF" w:rsidRDefault="00C10594" w:rsidP="00542BDA">
            <w:r w:rsidRPr="00121FDF">
              <w:t>凸优化方法（</w:t>
            </w:r>
            <w:r w:rsidRPr="00121FDF">
              <w:rPr>
                <w:rFonts w:ascii="宋体" w:hAnsi="宋体" w:cs="宋体" w:hint="eastAsia"/>
              </w:rPr>
              <w:t>Ⅰ</w:t>
            </w:r>
            <w:r w:rsidRPr="00121FDF">
              <w:t>）</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542BDA" w:rsidRPr="00121FDF" w:rsidTr="00542BDA">
        <w:trPr>
          <w:trHeight w:val="340"/>
          <w:jc w:val="center"/>
        </w:trPr>
        <w:tc>
          <w:tcPr>
            <w:tcW w:w="461" w:type="dxa"/>
            <w:vMerge/>
          </w:tcPr>
          <w:p w:rsidR="00542BDA" w:rsidRPr="00121FDF" w:rsidRDefault="00542BDA" w:rsidP="00542BDA">
            <w:pPr>
              <w:jc w:val="center"/>
              <w:rPr>
                <w:rFonts w:ascii="Times New Roman" w:hAnsi="Times New Roman"/>
                <w:b/>
                <w:szCs w:val="21"/>
              </w:rPr>
            </w:pPr>
          </w:p>
        </w:tc>
        <w:tc>
          <w:tcPr>
            <w:tcW w:w="1100"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01221201</w:t>
            </w:r>
          </w:p>
        </w:tc>
        <w:tc>
          <w:tcPr>
            <w:tcW w:w="3039" w:type="dxa"/>
            <w:vAlign w:val="center"/>
          </w:tcPr>
          <w:p w:rsidR="00542BDA" w:rsidRPr="00121FDF" w:rsidRDefault="00542BDA" w:rsidP="00542BDA">
            <w:pPr>
              <w:rPr>
                <w:rFonts w:ascii="Times New Roman" w:hAnsi="Times New Roman"/>
                <w:szCs w:val="21"/>
              </w:rPr>
            </w:pPr>
            <w:r w:rsidRPr="00121FDF">
              <w:rPr>
                <w:rFonts w:ascii="Times New Roman" w:hAnsi="宋体"/>
                <w:szCs w:val="21"/>
              </w:rPr>
              <w:t>数值代数（Ⅰ）</w:t>
            </w:r>
          </w:p>
        </w:tc>
        <w:tc>
          <w:tcPr>
            <w:tcW w:w="539"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542BDA"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542BDA" w:rsidRPr="00121FDF" w:rsidRDefault="00542BDA"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01221209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数值代数（Ⅱ）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偏微分方程数值方法（Ⅰ）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01221204</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偏微分方程数值方法（Ⅱ）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01221205</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最优化方法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01221207</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函数逼近论</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01221208</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计算几何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val="restart"/>
            <w:vAlign w:val="center"/>
          </w:tcPr>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课</w:t>
            </w:r>
          </w:p>
        </w:tc>
        <w:tc>
          <w:tcPr>
            <w:tcW w:w="1100" w:type="dxa"/>
            <w:vAlign w:val="center"/>
          </w:tcPr>
          <w:p w:rsidR="00D2573D" w:rsidRPr="00121FDF" w:rsidRDefault="00D2573D" w:rsidP="00542BDA">
            <w:pPr>
              <w:jc w:val="center"/>
              <w:rPr>
                <w:rFonts w:ascii="Times New Roman" w:hAnsi="Times New Roman"/>
                <w:szCs w:val="21"/>
              </w:rPr>
            </w:pP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D2573D" w:rsidRPr="00121FDF" w:rsidRDefault="00D2573D" w:rsidP="00542BDA">
            <w:pPr>
              <w:jc w:val="center"/>
              <w:rPr>
                <w:rFonts w:ascii="Times New Roman" w:hAnsi="Times New Roman"/>
                <w:szCs w:val="21"/>
              </w:rPr>
            </w:pP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01212202</w:t>
            </w:r>
          </w:p>
        </w:tc>
        <w:tc>
          <w:tcPr>
            <w:tcW w:w="3039" w:type="dxa"/>
            <w:vAlign w:val="center"/>
          </w:tcPr>
          <w:p w:rsidR="00D2573D" w:rsidRPr="00121FDF" w:rsidRDefault="00D2573D" w:rsidP="00542BDA">
            <w:pPr>
              <w:rPr>
                <w:rFonts w:ascii="Times New Roman" w:hAnsi="宋体"/>
                <w:szCs w:val="21"/>
              </w:rPr>
            </w:pPr>
            <w:r w:rsidRPr="00121FDF">
              <w:rPr>
                <w:rFonts w:ascii="Times New Roman" w:hAnsi="宋体"/>
                <w:szCs w:val="21"/>
              </w:rPr>
              <w:t>凸优化方法（Ⅱ）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最优化论文选讲</w:t>
            </w:r>
            <w:r w:rsidRPr="00121FDF">
              <w:rPr>
                <w:rFonts w:ascii="Times New Roman" w:hAnsi="宋体" w:hint="eastAsia"/>
                <w:szCs w:val="21"/>
              </w:rPr>
              <w:t>（</w:t>
            </w:r>
            <w:r w:rsidRPr="00121FDF">
              <w:rPr>
                <w:rFonts w:ascii="宋体" w:hAnsi="宋体" w:hint="eastAsia"/>
                <w:szCs w:val="21"/>
              </w:rPr>
              <w:t>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hint="eastAsia"/>
                <w:szCs w:val="21"/>
              </w:rPr>
              <w:t>张量优化理论和算法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01222202</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微分方程现代数值方法选讲</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偏微分方程并行差分方法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01222204</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非线性发展方程的数值分析</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01222205</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01222206</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01222207</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科学与工程计算论文选读（Ⅲ）</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有限元软件设计</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01222210</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图像与几何计算</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01212210</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样条函数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01222001</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教学实习</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039"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D2573D" w:rsidRPr="00121FDF" w:rsidRDefault="00D2573D" w:rsidP="00D2573D">
            <w:pPr>
              <w:jc w:val="center"/>
              <w:rPr>
                <w:rFonts w:ascii="Times New Roman" w:hAnsi="Times New Roman"/>
                <w:szCs w:val="21"/>
              </w:rPr>
            </w:pPr>
          </w:p>
        </w:tc>
        <w:tc>
          <w:tcPr>
            <w:tcW w:w="52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454" w:type="dxa"/>
            <w:vAlign w:val="center"/>
          </w:tcPr>
          <w:p w:rsidR="00D2573D" w:rsidRPr="00121FDF" w:rsidRDefault="00D2573D" w:rsidP="00D2573D">
            <w:pPr>
              <w:jc w:val="center"/>
              <w:rPr>
                <w:rFonts w:ascii="Times New Roman" w:hAnsi="Times New Roman"/>
                <w:szCs w:val="21"/>
              </w:rPr>
            </w:pP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04"/>
        <w:rPr>
          <w:rFonts w:ascii="Times New Roman" w:hAnsi="Times New Roman"/>
          <w:spacing w:val="-4"/>
        </w:rPr>
      </w:pPr>
      <w:r w:rsidRPr="00121FDF">
        <w:rPr>
          <w:rFonts w:ascii="Times New Roman" w:hAnsi="宋体"/>
          <w:spacing w:val="-4"/>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pacing w:val="-4"/>
          <w:szCs w:val="21"/>
        </w:rPr>
        <w:t>2</w:t>
      </w:r>
      <w:r w:rsidRPr="00121FDF">
        <w:rPr>
          <w:rFonts w:ascii="Times New Roman" w:hAnsi="宋体"/>
          <w:spacing w:val="-4"/>
          <w:szCs w:val="21"/>
        </w:rPr>
        <w:t>篇论文在核心期刊或</w:t>
      </w:r>
      <w:r w:rsidRPr="00121FDF">
        <w:rPr>
          <w:rFonts w:ascii="Times New Roman" w:hAnsi="Times New Roman"/>
          <w:spacing w:val="-4"/>
          <w:szCs w:val="21"/>
        </w:rPr>
        <w:t>1</w:t>
      </w:r>
      <w:r w:rsidRPr="00121FDF">
        <w:rPr>
          <w:rFonts w:ascii="Times New Roman" w:hAnsi="宋体"/>
          <w:spacing w:val="-4"/>
          <w:szCs w:val="21"/>
        </w:rPr>
        <w:t>篇</w:t>
      </w:r>
      <w:r w:rsidRPr="00121FDF">
        <w:rPr>
          <w:rFonts w:ascii="Times New Roman" w:hAnsi="宋体"/>
          <w:spacing w:val="-4"/>
          <w:szCs w:val="21"/>
        </w:rPr>
        <w:lastRenderedPageBreak/>
        <w:t>论文在</w:t>
      </w:r>
      <w:r w:rsidRPr="00121FDF">
        <w:rPr>
          <w:rFonts w:ascii="Times New Roman" w:hAnsi="Times New Roman"/>
          <w:spacing w:val="-4"/>
          <w:szCs w:val="21"/>
        </w:rPr>
        <w:t>SCI</w:t>
      </w:r>
      <w:r w:rsidRPr="00121FDF">
        <w:rPr>
          <w:rFonts w:ascii="Times New Roman" w:hAnsi="宋体"/>
          <w:spacing w:val="-4"/>
          <w:szCs w:val="21"/>
        </w:rPr>
        <w:t>检索期刊上接收发表。在学期间所有发表文章原则上以公开出版或出版清样为准。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专业：概率论与数理统计（专业代码：070103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概率论与数理统计专业科学研究的高级人才。具有系统深入、宽厚而又坚实的概率论与数理统计理论基础，熟悉并掌握本专业在国内外发展的最新成果，能够运用现代计算机技术从事本专业的理论研究和实际应用工作，熟练掌握一门外国语。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szCs w:val="21"/>
        </w:rPr>
      </w:pPr>
      <w:r w:rsidRPr="00121FDF">
        <w:rPr>
          <w:rFonts w:ascii="Times New Roman" w:hAnsi="Times New Roman"/>
          <w:kern w:val="0"/>
          <w:szCs w:val="21"/>
        </w:rPr>
        <w:t>1</w:t>
      </w:r>
      <w:r w:rsidRPr="00121FDF">
        <w:rPr>
          <w:rFonts w:ascii="Times New Roman" w:hAnsi="Times New Roman"/>
          <w:szCs w:val="21"/>
        </w:rPr>
        <w:t>．</w:t>
      </w:r>
      <w:r w:rsidRPr="00121FDF">
        <w:rPr>
          <w:rFonts w:hint="eastAsia"/>
          <w:szCs w:val="21"/>
        </w:rPr>
        <w:t>随机分析理论，随机微分方程理论及其应用；</w:t>
      </w:r>
    </w:p>
    <w:p w:rsidR="00C10594" w:rsidRPr="00121FDF" w:rsidRDefault="00C10594" w:rsidP="00C10594">
      <w:pPr>
        <w:ind w:firstLineChars="200" w:firstLine="420"/>
        <w:rPr>
          <w:szCs w:val="21"/>
        </w:rPr>
      </w:pPr>
      <w:r w:rsidRPr="00121FDF">
        <w:rPr>
          <w:rFonts w:ascii="Times New Roman" w:hAnsi="Times New Roman" w:hint="eastAsia"/>
          <w:szCs w:val="21"/>
        </w:rPr>
        <w:t>2</w:t>
      </w:r>
      <w:r w:rsidRPr="00121FDF">
        <w:rPr>
          <w:rFonts w:ascii="Times New Roman" w:hAnsi="Times New Roman"/>
          <w:szCs w:val="21"/>
        </w:rPr>
        <w:t>．</w:t>
      </w:r>
      <w:r w:rsidRPr="00121FDF">
        <w:rPr>
          <w:rFonts w:hint="eastAsia"/>
          <w:szCs w:val="21"/>
        </w:rPr>
        <w:t>随机过程中金融保险中的应用，风险分析与随机理论；</w:t>
      </w:r>
    </w:p>
    <w:p w:rsidR="00C10594" w:rsidRPr="00121FDF" w:rsidRDefault="00C10594" w:rsidP="00C10594">
      <w:pPr>
        <w:ind w:firstLineChars="200" w:firstLine="420"/>
        <w:rPr>
          <w:szCs w:val="21"/>
        </w:rPr>
      </w:pPr>
      <w:r w:rsidRPr="00121FDF">
        <w:rPr>
          <w:rFonts w:ascii="Times New Roman" w:hAnsi="Times New Roman" w:hint="eastAsia"/>
          <w:szCs w:val="21"/>
        </w:rPr>
        <w:t>3</w:t>
      </w:r>
      <w:r w:rsidRPr="00121FDF">
        <w:rPr>
          <w:rFonts w:ascii="Times New Roman" w:hAnsi="Times New Roman"/>
          <w:szCs w:val="21"/>
        </w:rPr>
        <w:t>．</w:t>
      </w:r>
      <w:r w:rsidRPr="00121FDF">
        <w:rPr>
          <w:rFonts w:hint="eastAsia"/>
          <w:szCs w:val="21"/>
        </w:rPr>
        <w:t>小波分析与信号处理，包括框架理论，采样理论，时频分析等。</w:t>
      </w:r>
    </w:p>
    <w:p w:rsidR="00C10594" w:rsidRPr="00121FDF" w:rsidRDefault="00C10594" w:rsidP="00C10594">
      <w:pPr>
        <w:ind w:firstLineChars="200" w:firstLine="420"/>
        <w:rPr>
          <w:rFonts w:ascii="宋体" w:hAnsi="宋体"/>
          <w:szCs w:val="21"/>
        </w:rPr>
      </w:pPr>
      <w:r w:rsidRPr="00121FDF">
        <w:rPr>
          <w:rFonts w:ascii="Times New Roman" w:hAnsi="Times New Roman" w:hint="eastAsia"/>
          <w:szCs w:val="21"/>
        </w:rPr>
        <w:t>4</w:t>
      </w:r>
      <w:r w:rsidRPr="00121FDF">
        <w:rPr>
          <w:rFonts w:ascii="Times New Roman" w:hAnsi="Times New Roman"/>
          <w:szCs w:val="21"/>
        </w:rPr>
        <w:t>．</w:t>
      </w:r>
      <w:r w:rsidRPr="00121FDF">
        <w:rPr>
          <w:rFonts w:hint="eastAsia"/>
          <w:szCs w:val="21"/>
        </w:rPr>
        <w:t>密码学与编码理论、信息论</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鼓励本专</w:t>
      </w:r>
      <w:r w:rsidRPr="00121FDF">
        <w:rPr>
          <w:rFonts w:ascii="Times New Roman" w:hAnsi="宋体"/>
          <w:szCs w:val="21"/>
        </w:rPr>
        <w:t>业的博士研究生积极参与院系和指导教师的科研项目和国内外学术交流，在导师的指导下，尽快进入有关课题的研究。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0"/>
        <w:gridCol w:w="1101"/>
        <w:gridCol w:w="3037"/>
        <w:gridCol w:w="539"/>
        <w:gridCol w:w="524"/>
        <w:gridCol w:w="694"/>
        <w:gridCol w:w="1456"/>
        <w:gridCol w:w="694"/>
      </w:tblGrid>
      <w:tr w:rsidR="00C10594" w:rsidRPr="00121FDF" w:rsidTr="00542BDA">
        <w:trPr>
          <w:trHeight w:val="340"/>
          <w:tblHeader/>
          <w:jc w:val="center"/>
        </w:trPr>
        <w:tc>
          <w:tcPr>
            <w:tcW w:w="46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101"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303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0" w:type="dxa"/>
            <w:vMerge w:val="restart"/>
          </w:tcPr>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3037" w:type="dxa"/>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539"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1302</w:t>
            </w:r>
          </w:p>
        </w:tc>
        <w:tc>
          <w:tcPr>
            <w:tcW w:w="3037" w:type="dxa"/>
            <w:vAlign w:val="center"/>
          </w:tcPr>
          <w:p w:rsidR="00C10594" w:rsidRPr="00121FDF" w:rsidRDefault="00C10594" w:rsidP="00542BDA">
            <w:pPr>
              <w:rPr>
                <w:rFonts w:ascii="Times New Roman" w:hAnsi="Times New Roman"/>
                <w:szCs w:val="21"/>
              </w:rPr>
            </w:pPr>
            <w:r w:rsidRPr="00121FDF">
              <w:rPr>
                <w:rFonts w:hint="eastAsia"/>
              </w:rPr>
              <w:t>随机过程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11303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信息论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计算调和分析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4</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风险理论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01221306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网络信息论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宋体"/>
                <w:szCs w:val="21"/>
              </w:rPr>
            </w:pP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c>
          <w:tcPr>
            <w:tcW w:w="1456" w:type="dxa"/>
            <w:vAlign w:val="center"/>
          </w:tcPr>
          <w:p w:rsidR="00C10594" w:rsidRPr="00121FDF" w:rsidRDefault="00C10594" w:rsidP="00542BDA">
            <w:pPr>
              <w:jc w:val="center"/>
              <w:rPr>
                <w:rFonts w:ascii="Times New Roman" w:hAnsi="宋体"/>
                <w:szCs w:val="21"/>
              </w:rPr>
            </w:pPr>
          </w:p>
        </w:tc>
        <w:tc>
          <w:tcPr>
            <w:tcW w:w="694" w:type="dxa"/>
            <w:vAlign w:val="center"/>
          </w:tcPr>
          <w:p w:rsidR="00C10594" w:rsidRPr="00121FDF" w:rsidRDefault="00C10594" w:rsidP="00542BDA">
            <w:pPr>
              <w:jc w:val="center"/>
              <w:rPr>
                <w:rFonts w:ascii="Times New Roman" w:hAnsi="Times New Roman"/>
                <w:szCs w:val="21"/>
              </w:rPr>
            </w:pP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宋体"/>
                <w:szCs w:val="21"/>
              </w:rPr>
            </w:pP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c>
          <w:tcPr>
            <w:tcW w:w="1456" w:type="dxa"/>
            <w:vAlign w:val="center"/>
          </w:tcPr>
          <w:p w:rsidR="00C10594" w:rsidRPr="00121FDF" w:rsidRDefault="00C10594" w:rsidP="00542BDA">
            <w:pPr>
              <w:jc w:val="center"/>
              <w:rPr>
                <w:rFonts w:ascii="Times New Roman" w:hAnsi="宋体"/>
                <w:szCs w:val="21"/>
              </w:rPr>
            </w:pPr>
          </w:p>
        </w:tc>
        <w:tc>
          <w:tcPr>
            <w:tcW w:w="694" w:type="dxa"/>
            <w:vAlign w:val="center"/>
          </w:tcPr>
          <w:p w:rsidR="00C10594" w:rsidRPr="00121FDF" w:rsidRDefault="00C10594" w:rsidP="00542BDA">
            <w:pPr>
              <w:jc w:val="center"/>
              <w:rPr>
                <w:rFonts w:ascii="Times New Roman" w:hAnsi="Times New Roman"/>
                <w:szCs w:val="21"/>
              </w:rPr>
            </w:pPr>
          </w:p>
        </w:tc>
      </w:tr>
      <w:tr w:rsidR="00C10594" w:rsidRPr="00121FDF" w:rsidTr="00542BDA">
        <w:trPr>
          <w:trHeight w:val="340"/>
          <w:jc w:val="center"/>
        </w:trPr>
        <w:tc>
          <w:tcPr>
            <w:tcW w:w="460"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01211304</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01212308</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01212309</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随机偏微分方程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01212319</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密码学</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01212320</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编码理论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信源编码</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01212327</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随机图极限、随机矩阵与</w:t>
            </w:r>
            <w:r w:rsidRPr="00121FDF">
              <w:rPr>
                <w:rFonts w:ascii="Times New Roman" w:hAnsi="Times New Roman"/>
                <w:szCs w:val="21"/>
              </w:rPr>
              <w:t>SLE</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01212328</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群上的概率与几何</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01212331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网络编码</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01212332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采样理论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01222001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教学实习</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0" w:type="dxa"/>
            <w:vMerge/>
            <w:vAlign w:val="center"/>
          </w:tcPr>
          <w:p w:rsidR="00D2573D" w:rsidRPr="00121FDF" w:rsidRDefault="00D2573D" w:rsidP="00542BDA">
            <w:pPr>
              <w:jc w:val="center"/>
              <w:rPr>
                <w:rFonts w:ascii="Times New Roman" w:hAnsi="Times New Roman"/>
                <w:b/>
                <w:szCs w:val="21"/>
              </w:rPr>
            </w:pPr>
          </w:p>
        </w:tc>
        <w:tc>
          <w:tcPr>
            <w:tcW w:w="1101"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037"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D2573D" w:rsidRPr="00121FDF" w:rsidRDefault="00D2573D" w:rsidP="00D2573D">
            <w:pPr>
              <w:jc w:val="center"/>
              <w:rPr>
                <w:rFonts w:ascii="Times New Roman" w:hAnsi="Times New Roman"/>
                <w:szCs w:val="21"/>
              </w:rPr>
            </w:pPr>
          </w:p>
        </w:tc>
        <w:tc>
          <w:tcPr>
            <w:tcW w:w="52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456" w:type="dxa"/>
            <w:vAlign w:val="center"/>
          </w:tcPr>
          <w:p w:rsidR="00D2573D" w:rsidRPr="00121FDF" w:rsidRDefault="00D2573D" w:rsidP="00D2573D">
            <w:pPr>
              <w:jc w:val="center"/>
              <w:rPr>
                <w:rFonts w:ascii="Times New Roman" w:hAnsi="Times New Roman"/>
                <w:szCs w:val="21"/>
              </w:rPr>
            </w:pP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r w:rsidR="00D2573D" w:rsidRPr="00121FDF" w:rsidTr="00542BDA">
        <w:trPr>
          <w:trHeight w:val="340"/>
          <w:jc w:val="center"/>
        </w:trPr>
        <w:tc>
          <w:tcPr>
            <w:tcW w:w="460" w:type="dxa"/>
            <w:vMerge/>
            <w:vAlign w:val="center"/>
          </w:tcPr>
          <w:p w:rsidR="00D2573D" w:rsidRPr="00121FDF" w:rsidRDefault="00D2573D" w:rsidP="00542BDA">
            <w:pPr>
              <w:jc w:val="center"/>
              <w:rPr>
                <w:rFonts w:ascii="Times New Roman" w:hAnsi="Times New Roman"/>
                <w:b/>
                <w:szCs w:val="21"/>
              </w:rPr>
            </w:pPr>
          </w:p>
        </w:tc>
        <w:tc>
          <w:tcPr>
            <w:tcW w:w="1101" w:type="dxa"/>
            <w:vAlign w:val="center"/>
          </w:tcPr>
          <w:p w:rsidR="00D2573D" w:rsidRPr="00121FDF" w:rsidRDefault="00D2573D" w:rsidP="00542BDA">
            <w:pPr>
              <w:jc w:val="center"/>
              <w:rPr>
                <w:rFonts w:ascii="Times New Roman" w:hAnsi="Times New Roman"/>
                <w:szCs w:val="21"/>
              </w:rPr>
            </w:pPr>
          </w:p>
        </w:tc>
        <w:tc>
          <w:tcPr>
            <w:tcW w:w="3037" w:type="dxa"/>
            <w:vAlign w:val="center"/>
          </w:tcPr>
          <w:p w:rsidR="00D2573D" w:rsidRPr="00121FDF" w:rsidRDefault="00D2573D" w:rsidP="00542BDA">
            <w:pPr>
              <w:rPr>
                <w:rFonts w:ascii="Times New Roman" w:hAnsi="宋体"/>
                <w:szCs w:val="21"/>
              </w:rPr>
            </w:pPr>
          </w:p>
        </w:tc>
        <w:tc>
          <w:tcPr>
            <w:tcW w:w="539" w:type="dxa"/>
            <w:vAlign w:val="center"/>
          </w:tcPr>
          <w:p w:rsidR="00D2573D" w:rsidRPr="00121FDF" w:rsidRDefault="00D2573D" w:rsidP="00542BDA">
            <w:pPr>
              <w:jc w:val="center"/>
              <w:rPr>
                <w:rFonts w:ascii="Times New Roman" w:hAnsi="Times New Roman"/>
                <w:szCs w:val="21"/>
              </w:rPr>
            </w:pPr>
          </w:p>
        </w:tc>
        <w:tc>
          <w:tcPr>
            <w:tcW w:w="52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p>
        </w:tc>
        <w:tc>
          <w:tcPr>
            <w:tcW w:w="1456"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lastRenderedPageBreak/>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w:t>
      </w:r>
      <w:r w:rsidRPr="00121FDF">
        <w:rPr>
          <w:rFonts w:ascii="宋体" w:hAnsi="宋体" w:hint="eastAsia"/>
          <w:szCs w:val="21"/>
        </w:rPr>
        <w:t>刊上接收发表。在学期间所有发表文章原则上以公开出版或出版清样为准。</w:t>
      </w:r>
    </w:p>
    <w:p w:rsidR="00C10594" w:rsidRPr="00121FDF" w:rsidRDefault="00C10594" w:rsidP="00C10594">
      <w:pPr>
        <w:pStyle w:val="2"/>
      </w:pPr>
      <w:r w:rsidRPr="00121FDF">
        <w:rPr>
          <w:rFonts w:ascii="宋体"/>
          <w:szCs w:val="21"/>
        </w:rPr>
        <w:br w:type="page"/>
      </w:r>
      <w:r w:rsidRPr="00121FDF">
        <w:rPr>
          <w:rFonts w:hint="eastAsia"/>
        </w:rPr>
        <w:lastRenderedPageBreak/>
        <w:t>专业：应用数学（专业代码：070104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应用数学专业的高级人才。具有系统深入、宽厚而又坚实的应用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kern w:val="0"/>
          <w:szCs w:val="21"/>
        </w:rPr>
        <w:t>．</w:t>
      </w:r>
      <w:r w:rsidRPr="00121FDF">
        <w:rPr>
          <w:rFonts w:ascii="Times New Roman" w:hAnsi="宋体"/>
          <w:bCs/>
          <w:szCs w:val="21"/>
        </w:rPr>
        <w:t>图论与组合最优化</w:t>
      </w:r>
    </w:p>
    <w:p w:rsidR="00C10594" w:rsidRPr="00121FDF" w:rsidRDefault="00C10594" w:rsidP="00C10594">
      <w:pPr>
        <w:pStyle w:val="a5"/>
        <w:widowControl/>
        <w:spacing w:after="0"/>
        <w:ind w:leftChars="0" w:left="0" w:firstLineChars="200" w:firstLine="420"/>
        <w:rPr>
          <w:bCs/>
          <w:szCs w:val="21"/>
        </w:rPr>
      </w:pPr>
      <w:r w:rsidRPr="00121FDF">
        <w:rPr>
          <w:kern w:val="0"/>
          <w:szCs w:val="21"/>
        </w:rPr>
        <w:t>2</w:t>
      </w:r>
      <w:r w:rsidRPr="00121FDF">
        <w:rPr>
          <w:kern w:val="0"/>
          <w:szCs w:val="21"/>
        </w:rPr>
        <w:t>．</w:t>
      </w:r>
      <w:r w:rsidRPr="00121FDF">
        <w:rPr>
          <w:bCs/>
          <w:szCs w:val="21"/>
        </w:rPr>
        <w:t>几何控制论</w:t>
      </w:r>
    </w:p>
    <w:p w:rsidR="00C10594" w:rsidRPr="00121FDF" w:rsidRDefault="00C10594" w:rsidP="00C10594">
      <w:pPr>
        <w:ind w:firstLineChars="200" w:firstLine="420"/>
        <w:rPr>
          <w:bCs/>
          <w:szCs w:val="21"/>
        </w:rPr>
      </w:pPr>
      <w:r w:rsidRPr="00121FDF">
        <w:rPr>
          <w:rFonts w:ascii="Times New Roman" w:hAnsi="Times New Roman"/>
          <w:kern w:val="0"/>
          <w:szCs w:val="21"/>
        </w:rPr>
        <w:t>3</w:t>
      </w:r>
      <w:r w:rsidRPr="00121FDF">
        <w:rPr>
          <w:rFonts w:ascii="Times New Roman" w:hAnsi="Times New Roman"/>
          <w:kern w:val="0"/>
          <w:szCs w:val="21"/>
        </w:rPr>
        <w:t>．</w:t>
      </w:r>
      <w:r w:rsidRPr="00121FDF">
        <w:rPr>
          <w:rFonts w:ascii="Times New Roman"/>
          <w:bCs/>
          <w:szCs w:val="21"/>
        </w:rPr>
        <w:t>调和分析</w:t>
      </w:r>
      <w:r w:rsidRPr="00121FDF">
        <w:rPr>
          <w:rFonts w:hint="eastAsia"/>
          <w:bCs/>
          <w:szCs w:val="21"/>
        </w:rPr>
        <w:t>及其应用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w:t>
      </w:r>
      <w:r w:rsidRPr="00121FDF">
        <w:rPr>
          <w:rFonts w:hint="eastAsia"/>
          <w:szCs w:val="21"/>
        </w:rPr>
        <w:t>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9"/>
        <w:gridCol w:w="1070"/>
        <w:gridCol w:w="3232"/>
        <w:gridCol w:w="496"/>
        <w:gridCol w:w="496"/>
        <w:gridCol w:w="711"/>
        <w:gridCol w:w="1296"/>
        <w:gridCol w:w="685"/>
      </w:tblGrid>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232"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4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96"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711"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2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232" w:type="dxa"/>
            <w:tcBorders>
              <w:top w:val="single" w:sz="6" w:space="0" w:color="auto"/>
              <w:left w:val="single" w:sz="6" w:space="0" w:color="auto"/>
              <w:bottom w:val="single" w:sz="12"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496"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lastRenderedPageBreak/>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232"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4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96"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711"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2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top w:val="single" w:sz="12" w:space="0" w:color="auto"/>
              <w:left w:val="single" w:sz="12" w:space="0" w:color="auto"/>
              <w:right w:val="single" w:sz="6" w:space="0" w:color="auto"/>
            </w:tcBorders>
            <w:vAlign w:val="center"/>
          </w:tcPr>
          <w:p w:rsidR="00C10594" w:rsidRPr="00121FDF" w:rsidRDefault="00C10594" w:rsidP="00542BDA">
            <w:pPr>
              <w:jc w:val="center"/>
              <w:rPr>
                <w:rFonts w:ascii="Times New Roman" w:hAnsi="宋体"/>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分析</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过程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组合优化</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010B44" w:rsidP="00542BDA">
            <w:pPr>
              <w:rPr>
                <w:rFonts w:ascii="Times New Roman" w:hAnsi="Times New Roman"/>
                <w:szCs w:val="21"/>
              </w:rPr>
            </w:pPr>
            <w:hyperlink r:id="rId32" w:tgtFrame="_blank" w:history="1">
              <w:r w:rsidR="00C10594" w:rsidRPr="00121FDF">
                <w:rPr>
                  <w:rFonts w:ascii="Times New Roman" w:hAnsi="宋体"/>
                  <w:szCs w:val="21"/>
                </w:rPr>
                <w:t>现代控制论</w:t>
              </w:r>
            </w:hyperlink>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010B44" w:rsidP="00542BDA">
            <w:pPr>
              <w:rPr>
                <w:rFonts w:ascii="Times New Roman" w:hAnsi="Times New Roman"/>
                <w:szCs w:val="21"/>
              </w:rPr>
            </w:pPr>
            <w:hyperlink r:id="rId33" w:tgtFrame="_blank" w:history="1">
              <w:r w:rsidR="00C10594" w:rsidRPr="00121FDF">
                <w:rPr>
                  <w:rFonts w:ascii="Times New Roman" w:hAnsi="宋体"/>
                  <w:szCs w:val="21"/>
                </w:rPr>
                <w:t>最优控制理论及其应用</w:t>
              </w:r>
            </w:hyperlink>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01221403</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图论及其应用</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01221404</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组合计数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01211406</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二阶椭圆型偏微分方程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407</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欧氏空间上的调和分析</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01221406</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逼近论及其应用</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01211404</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几何力学</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542BDA" w:rsidRPr="00121FDF" w:rsidTr="00542BDA">
        <w:trPr>
          <w:trHeight w:val="340"/>
          <w:jc w:val="center"/>
        </w:trPr>
        <w:tc>
          <w:tcPr>
            <w:tcW w:w="519" w:type="dxa"/>
            <w:vMerge/>
            <w:tcBorders>
              <w:left w:val="single" w:sz="12" w:space="0" w:color="auto"/>
              <w:right w:val="single" w:sz="6" w:space="0" w:color="auto"/>
            </w:tcBorders>
            <w:vAlign w:val="center"/>
          </w:tcPr>
          <w:p w:rsidR="00542BDA" w:rsidRPr="00121FDF" w:rsidRDefault="00542BDA"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01211405</w:t>
            </w:r>
          </w:p>
        </w:tc>
        <w:tc>
          <w:tcPr>
            <w:tcW w:w="3232" w:type="dxa"/>
            <w:tcBorders>
              <w:top w:val="single" w:sz="6" w:space="0" w:color="auto"/>
              <w:left w:val="single" w:sz="6" w:space="0" w:color="auto"/>
              <w:bottom w:val="single" w:sz="4" w:space="0" w:color="auto"/>
              <w:right w:val="single" w:sz="4" w:space="0" w:color="auto"/>
            </w:tcBorders>
            <w:vAlign w:val="center"/>
          </w:tcPr>
          <w:p w:rsidR="00542BDA" w:rsidRPr="00121FDF" w:rsidRDefault="00542BDA" w:rsidP="00542BDA">
            <w:pPr>
              <w:rPr>
                <w:rFonts w:ascii="Times New Roman" w:hAnsi="宋体"/>
                <w:szCs w:val="21"/>
              </w:rPr>
            </w:pPr>
            <w:r w:rsidRPr="00121FDF">
              <w:rPr>
                <w:rFonts w:ascii="Times New Roman" w:hAnsi="宋体"/>
                <w:szCs w:val="21"/>
              </w:rPr>
              <w:t>现代调和分析</w:t>
            </w:r>
          </w:p>
        </w:tc>
        <w:tc>
          <w:tcPr>
            <w:tcW w:w="4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32</w:t>
            </w:r>
          </w:p>
        </w:tc>
        <w:tc>
          <w:tcPr>
            <w:tcW w:w="4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01221111</w:t>
            </w:r>
          </w:p>
        </w:tc>
        <w:tc>
          <w:tcPr>
            <w:tcW w:w="3232" w:type="dxa"/>
            <w:tcBorders>
              <w:top w:val="single" w:sz="6" w:space="0" w:color="auto"/>
              <w:left w:val="single" w:sz="6" w:space="0" w:color="auto"/>
              <w:bottom w:val="single" w:sz="4"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hint="eastAsia"/>
                <w:color w:val="FF0000"/>
                <w:szCs w:val="21"/>
              </w:rPr>
              <w:t>调和分析</w:t>
            </w:r>
          </w:p>
        </w:tc>
        <w:tc>
          <w:tcPr>
            <w:tcW w:w="4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val="restart"/>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第二外国语</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01022006</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组合与群表示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010</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01211401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非线性控制系统的几何理论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非线性力学系统的约化和控制</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01212402</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现代控制理论最新文献选读</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01212403</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控制力学系统的稳定性分析与应用</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01212404</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组合矩阵论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01212405</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图与算法</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01212406</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图的计数（Ⅱ）</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01212410</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发展型方程</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01212411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几何测度论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系统的分析与控制</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01222402</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力学系统的几何方法</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01222403</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应用图论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01222404</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代数图论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01222405</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图的计数（Ⅰ）</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01222406</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组合算法及其复杂性分析</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01222419</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非线性发展型方程</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420</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经典分析中的</w:t>
            </w:r>
            <w:r w:rsidRPr="00121FDF">
              <w:rPr>
                <w:rFonts w:ascii="Times New Roman" w:hAnsi="Times New Roman"/>
                <w:szCs w:val="21"/>
              </w:rPr>
              <w:t>Fourier</w:t>
            </w:r>
            <w:r w:rsidRPr="00121FDF">
              <w:rPr>
                <w:rFonts w:ascii="Times New Roman" w:hAnsi="宋体"/>
                <w:szCs w:val="21"/>
              </w:rPr>
              <w:t>积分</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01222</w:t>
            </w:r>
            <w:r w:rsidRPr="00121FDF">
              <w:rPr>
                <w:rFonts w:ascii="Times New Roman" w:hAnsi="Times New Roman" w:hint="eastAsia"/>
                <w:szCs w:val="21"/>
              </w:rPr>
              <w:t>421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函数空间上的算子理论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01222001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教学实习</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240</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232" w:type="dxa"/>
            <w:tcBorders>
              <w:top w:val="single" w:sz="6" w:space="0" w:color="auto"/>
              <w:left w:val="single" w:sz="6" w:space="0" w:color="auto"/>
              <w:bottom w:val="single" w:sz="12" w:space="0" w:color="auto"/>
              <w:right w:val="single" w:sz="4" w:space="0" w:color="auto"/>
            </w:tcBorders>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496"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p>
        </w:tc>
        <w:tc>
          <w:tcPr>
            <w:tcW w:w="496"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711" w:type="dxa"/>
            <w:tcBorders>
              <w:top w:val="single" w:sz="6" w:space="0" w:color="auto"/>
              <w:left w:val="single" w:sz="6" w:space="0" w:color="auto"/>
              <w:bottom w:val="single" w:sz="12" w:space="0" w:color="auto"/>
              <w:right w:val="single" w:sz="4"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296" w:type="dxa"/>
            <w:tcBorders>
              <w:top w:val="single" w:sz="6" w:space="0" w:color="auto"/>
              <w:left w:val="single" w:sz="4" w:space="0" w:color="auto"/>
              <w:bottom w:val="single" w:sz="12" w:space="0" w:color="auto"/>
              <w:right w:val="single" w:sz="4" w:space="0" w:color="auto"/>
            </w:tcBorders>
            <w:vAlign w:val="center"/>
          </w:tcPr>
          <w:p w:rsidR="00D2573D" w:rsidRPr="00121FDF" w:rsidRDefault="00D2573D" w:rsidP="00D2573D">
            <w:pPr>
              <w:jc w:val="center"/>
              <w:rPr>
                <w:rFonts w:ascii="Times New Roman" w:hAnsi="Times New Roman"/>
                <w:szCs w:val="21"/>
              </w:rPr>
            </w:pPr>
          </w:p>
        </w:tc>
        <w:tc>
          <w:tcPr>
            <w:tcW w:w="685" w:type="dxa"/>
            <w:tcBorders>
              <w:top w:val="single" w:sz="6" w:space="0" w:color="auto"/>
              <w:left w:val="single" w:sz="4" w:space="0" w:color="auto"/>
              <w:bottom w:val="single" w:sz="12" w:space="0" w:color="auto"/>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w:t>
      </w:r>
      <w:r w:rsidRPr="00121FDF">
        <w:rPr>
          <w:rFonts w:ascii="宋体" w:hAnsi="宋体" w:hint="eastAsia"/>
          <w:szCs w:val="21"/>
        </w:rPr>
        <w:t>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专业：统计学（专业代码：</w:t>
      </w:r>
      <w:r w:rsidRPr="00121FDF">
        <w:t>0714</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cs="宋体"/>
          <w:kern w:val="0"/>
          <w:szCs w:val="21"/>
        </w:rPr>
      </w:pPr>
      <w:r w:rsidRPr="00121FDF">
        <w:rPr>
          <w:rFonts w:ascii="Times New Roman" w:hAnsi="宋体"/>
          <w:szCs w:val="21"/>
        </w:rPr>
        <w:t>本专业</w:t>
      </w:r>
      <w:r w:rsidRPr="00121FDF">
        <w:rPr>
          <w:rFonts w:ascii="Times New Roman" w:hAnsi="宋体"/>
          <w:kern w:val="0"/>
          <w:szCs w:val="21"/>
        </w:rPr>
        <w:t>培养目标是为学术领域和企业培养研究和教学的高层次人才，包括交叉学科的跨学科研究。具体包括：</w:t>
      </w:r>
      <w:r w:rsidRPr="00121FDF">
        <w:rPr>
          <w:rFonts w:ascii="Times New Roman" w:hAnsi="Times New Roman"/>
          <w:kern w:val="0"/>
          <w:szCs w:val="21"/>
        </w:rPr>
        <w:t>1</w:t>
      </w:r>
      <w:r w:rsidRPr="00121FDF">
        <w:rPr>
          <w:rFonts w:ascii="Times New Roman"/>
          <w:szCs w:val="21"/>
        </w:rPr>
        <w:t>．</w:t>
      </w:r>
      <w:r w:rsidRPr="00121FDF">
        <w:rPr>
          <w:rFonts w:ascii="Times New Roman" w:hAnsi="宋体"/>
          <w:kern w:val="0"/>
          <w:szCs w:val="21"/>
        </w:rPr>
        <w:t>系统掌握学科核心课程，做到知识坚实宽广、专业系统深入；</w:t>
      </w:r>
      <w:r w:rsidRPr="00121FDF">
        <w:rPr>
          <w:rFonts w:ascii="Times New Roman" w:hAnsi="Times New Roman"/>
          <w:kern w:val="0"/>
          <w:szCs w:val="21"/>
        </w:rPr>
        <w:t>2</w:t>
      </w:r>
      <w:r w:rsidRPr="00121FDF">
        <w:rPr>
          <w:rFonts w:ascii="Times New Roman"/>
          <w:szCs w:val="21"/>
        </w:rPr>
        <w:t>．</w:t>
      </w:r>
      <w:r w:rsidRPr="00121FDF">
        <w:rPr>
          <w:rFonts w:ascii="Times New Roman" w:hAnsi="宋体"/>
          <w:kern w:val="0"/>
          <w:szCs w:val="21"/>
        </w:rPr>
        <w:t>具有独立的科研能力，熟悉并掌握所研究领域的现状、发展趋势和前沿动态，在统计方法和统计应用方面有原创性研究工作，这些工作应体现在博士论文中。掌握一定的交叉学科知识，开展跨学科特别是新兴交叉学科的研究。</w:t>
      </w:r>
      <w:r w:rsidRPr="00121FDF">
        <w:rPr>
          <w:rFonts w:ascii="Times New Roman" w:hAnsi="Times New Roman"/>
          <w:kern w:val="0"/>
          <w:szCs w:val="21"/>
        </w:rPr>
        <w:t>3</w:t>
      </w:r>
      <w:r w:rsidRPr="00121FDF">
        <w:rPr>
          <w:rFonts w:ascii="Times New Roman"/>
          <w:szCs w:val="21"/>
        </w:rPr>
        <w:t>．</w:t>
      </w:r>
      <w:r w:rsidRPr="00121FDF">
        <w:rPr>
          <w:rFonts w:ascii="Times New Roman" w:hAnsi="宋体"/>
          <w:kern w:val="0"/>
          <w:szCs w:val="21"/>
        </w:rPr>
        <w:t>具有良好的外语水平和进行国际学术交流的能力。</w:t>
      </w:r>
      <w:r w:rsidRPr="00121FDF">
        <w:rPr>
          <w:rFonts w:ascii="Times New Roman" w:hAnsi="Times New Roman"/>
          <w:kern w:val="0"/>
          <w:szCs w:val="21"/>
        </w:rPr>
        <w:t>4</w:t>
      </w:r>
      <w:r w:rsidRPr="00121FDF">
        <w:rPr>
          <w:rFonts w:ascii="Times New Roman"/>
          <w:szCs w:val="21"/>
        </w:rPr>
        <w:t>．</w:t>
      </w:r>
      <w:r w:rsidRPr="00121FDF">
        <w:rPr>
          <w:rFonts w:ascii="Times New Roman" w:hAnsi="宋体"/>
          <w:kern w:val="0"/>
          <w:szCs w:val="21"/>
        </w:rPr>
        <w:t>授予学位的学生应具有坚实的数理统计和概率论基础。</w:t>
      </w:r>
      <w:r w:rsidRPr="00121FDF">
        <w:rPr>
          <w:rFonts w:ascii="Times New Roman" w:hAnsi="Times New Roman"/>
          <w:kern w:val="0"/>
          <w:szCs w:val="21"/>
        </w:rPr>
        <w:t>5</w:t>
      </w:r>
      <w:r w:rsidRPr="00121FDF">
        <w:rPr>
          <w:rFonts w:ascii="Times New Roman"/>
          <w:szCs w:val="21"/>
        </w:rPr>
        <w:t>．</w:t>
      </w:r>
      <w:r w:rsidRPr="00121FDF">
        <w:rPr>
          <w:rFonts w:ascii="Times New Roman" w:hAnsi="宋体"/>
          <w:kern w:val="0"/>
          <w:szCs w:val="21"/>
        </w:rPr>
        <w:t>忠诚学术，淡薄名利，严谨治学，努力进取，回报社</w:t>
      </w:r>
      <w:r w:rsidRPr="00121FDF">
        <w:rPr>
          <w:rFonts w:ascii="宋体" w:hAnsi="宋体" w:cs="宋体" w:hint="eastAsia"/>
          <w:kern w:val="0"/>
          <w:szCs w:val="21"/>
        </w:rPr>
        <w:t>会，毕业后可从事统计学理论、方法和应用研究的科研和教学工作等。</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szCs w:val="21"/>
        </w:rPr>
        <w:t>．试验设计与数据分析</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．计算机试验的设计与建模</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szCs w:val="21"/>
        </w:rPr>
        <w:t>．统计质量控制</w:t>
      </w:r>
    </w:p>
    <w:p w:rsidR="00C10594" w:rsidRPr="00121FDF" w:rsidRDefault="00C10594" w:rsidP="00C10594">
      <w:pPr>
        <w:ind w:firstLineChars="200" w:firstLine="420"/>
        <w:rPr>
          <w:szCs w:val="21"/>
        </w:rPr>
      </w:pPr>
      <w:r w:rsidRPr="00121FDF">
        <w:rPr>
          <w:rFonts w:ascii="Times New Roman" w:hAnsi="Times New Roman"/>
          <w:szCs w:val="21"/>
        </w:rPr>
        <w:t>4</w:t>
      </w:r>
      <w:r w:rsidRPr="00121FDF">
        <w:rPr>
          <w:rFonts w:ascii="Times New Roman"/>
          <w:szCs w:val="21"/>
        </w:rPr>
        <w:t>．高维数据统</w:t>
      </w:r>
      <w:r w:rsidRPr="00121FDF">
        <w:rPr>
          <w:rFonts w:hint="eastAsia"/>
          <w:szCs w:val="21"/>
        </w:rPr>
        <w:t>计推断</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宋体" w:hAnsi="宋体"/>
          <w:sz w:val="18"/>
          <w:szCs w:val="21"/>
        </w:rPr>
      </w:pPr>
      <w:r w:rsidRPr="00121FDF">
        <w:rPr>
          <w:rFonts w:ascii="Times New Roman" w:hAnsi="宋体"/>
        </w:rPr>
        <w:t>培养方式采用课堂教学、讨论和科研训练等相结合的培养方式。培</w:t>
      </w:r>
      <w:r w:rsidRPr="00121FDF">
        <w:rPr>
          <w:rFonts w:ascii="宋体" w:hAnsi="宋体"/>
        </w:rPr>
        <w:t>养年限为5年,最长不超过7年。</w:t>
      </w:r>
    </w:p>
    <w:p w:rsidR="00C10594" w:rsidRPr="00121FDF" w:rsidRDefault="00C10594" w:rsidP="00C10594">
      <w:pPr>
        <w:ind w:firstLineChars="200" w:firstLine="420"/>
        <w:rPr>
          <w:rFonts w:ascii="Times New Roman" w:hAnsi="Times New Roman"/>
        </w:rPr>
      </w:pPr>
      <w:r w:rsidRPr="00121FDF">
        <w:rPr>
          <w:rFonts w:ascii="Times New Roman" w:hAnsi="Times New Roman"/>
        </w:rPr>
        <w:t>1</w:t>
      </w:r>
      <w:r w:rsidRPr="00121FDF">
        <w:rPr>
          <w:rFonts w:ascii="Times New Roman" w:hAnsi="宋体"/>
        </w:rPr>
        <w:t>．课程学习要求</w:t>
      </w:r>
    </w:p>
    <w:p w:rsidR="00C10594" w:rsidRPr="00121FDF" w:rsidRDefault="00C10594" w:rsidP="00C10594">
      <w:pPr>
        <w:ind w:firstLineChars="200" w:firstLine="420"/>
        <w:rPr>
          <w:rFonts w:ascii="Times New Roman" w:hAnsi="Times New Roman"/>
        </w:rPr>
      </w:pPr>
      <w:r w:rsidRPr="00121FDF">
        <w:rPr>
          <w:rFonts w:ascii="Times New Roman" w:hAnsi="宋体"/>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rPr>
      </w:pPr>
      <w:r w:rsidRPr="00121FDF">
        <w:rPr>
          <w:rFonts w:ascii="Times New Roman" w:hAnsi="Times New Roman"/>
        </w:rPr>
        <w:t>2</w:t>
      </w:r>
      <w:r w:rsidRPr="00121FDF">
        <w:rPr>
          <w:rFonts w:ascii="Times New Roman" w:hAnsi="宋体"/>
        </w:rPr>
        <w:t>．实践和科研训练要求</w:t>
      </w:r>
    </w:p>
    <w:p w:rsidR="00C10594" w:rsidRPr="00121FDF" w:rsidRDefault="00C10594" w:rsidP="00C10594">
      <w:pPr>
        <w:ind w:firstLineChars="200" w:firstLine="420"/>
        <w:rPr>
          <w:rFonts w:ascii="宋体" w:hAnsi="宋体"/>
        </w:rPr>
      </w:pPr>
      <w:r w:rsidRPr="00121FDF">
        <w:rPr>
          <w:rFonts w:ascii="Times New Roman" w:hAnsi="宋体"/>
        </w:rPr>
        <w:t>鼓励本</w:t>
      </w:r>
      <w:r w:rsidRPr="00121FDF">
        <w:rPr>
          <w:rFonts w:ascii="宋体" w:hAnsi="宋体"/>
        </w:rPr>
        <w:t>专</w:t>
      </w:r>
      <w:r w:rsidRPr="00121FDF">
        <w:rPr>
          <w:rFonts w:ascii="宋体" w:hAnsi="宋体" w:hint="eastAsia"/>
        </w:rPr>
        <w:t>业的博士研究生积极参与院和指导教师的科研项目和国内外学术交流，在导师的指导下，尽快进入有关课题的研究。</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8"/>
        <w:gridCol w:w="1326"/>
        <w:gridCol w:w="2743"/>
        <w:gridCol w:w="518"/>
        <w:gridCol w:w="518"/>
        <w:gridCol w:w="687"/>
        <w:gridCol w:w="1508"/>
        <w:gridCol w:w="687"/>
      </w:tblGrid>
      <w:tr w:rsidR="00C10594" w:rsidRPr="00121FDF" w:rsidTr="00542BDA">
        <w:trPr>
          <w:cantSplit/>
          <w:trHeight w:val="340"/>
          <w:tblHeader/>
          <w:jc w:val="center"/>
        </w:trPr>
        <w:tc>
          <w:tcPr>
            <w:tcW w:w="518"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2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43"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1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518"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7"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0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7"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cantSplit/>
          <w:trHeight w:val="340"/>
          <w:jc w:val="center"/>
        </w:trPr>
        <w:tc>
          <w:tcPr>
            <w:tcW w:w="518" w:type="dxa"/>
            <w:vMerge w:val="restart"/>
            <w:tcBorders>
              <w:left w:val="single" w:sz="12" w:space="0" w:color="auto"/>
              <w:bottom w:val="single" w:sz="12" w:space="0" w:color="auto"/>
              <w:right w:val="single" w:sz="6" w:space="0" w:color="auto"/>
            </w:tcBorders>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hint="eastAsia"/>
                <w:b/>
                <w:szCs w:val="21"/>
              </w:rPr>
              <w:t>必</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hint="eastAsia"/>
                <w:b/>
                <w:szCs w:val="21"/>
              </w:rPr>
              <w:t>修</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w:t>
            </w: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01</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高等统计</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4"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02</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统计渐近理论</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03</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统计建模与计算</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04</w:t>
            </w:r>
          </w:p>
        </w:tc>
        <w:tc>
          <w:tcPr>
            <w:tcW w:w="2743" w:type="dxa"/>
            <w:tcBorders>
              <w:top w:val="single" w:sz="6" w:space="0" w:color="auto"/>
              <w:left w:val="single" w:sz="6" w:space="0" w:color="auto"/>
              <w:bottom w:val="single" w:sz="12"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线性模型</w:t>
            </w:r>
          </w:p>
        </w:tc>
        <w:tc>
          <w:tcPr>
            <w:tcW w:w="518"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05</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试验设计</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9</w:t>
            </w:r>
            <w:r w:rsidRPr="00121FDF">
              <w:rPr>
                <w:rFonts w:ascii="Times New Roman" w:hAnsi="Times New Roman"/>
                <w:szCs w:val="21"/>
              </w:rPr>
              <w:t>06</w:t>
            </w:r>
          </w:p>
        </w:tc>
        <w:tc>
          <w:tcPr>
            <w:tcW w:w="2743"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时间序列分析</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43"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测度论与概率基础</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43"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w:t>
            </w:r>
            <w:r w:rsidRPr="00121FDF">
              <w:rPr>
                <w:rFonts w:ascii="Times New Roman" w:hAnsi="Times New Roman"/>
                <w:szCs w:val="21"/>
              </w:rPr>
              <w:t>(I)</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宋体"/>
                <w:szCs w:val="21"/>
              </w:rPr>
            </w:pP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szCs w:val="21"/>
              </w:rPr>
            </w:pPr>
          </w:p>
        </w:tc>
        <w:tc>
          <w:tcPr>
            <w:tcW w:w="687"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rPr>
          <w:cantSplit/>
          <w:trHeight w:val="340"/>
          <w:jc w:val="center"/>
        </w:trPr>
        <w:tc>
          <w:tcPr>
            <w:tcW w:w="518" w:type="dxa"/>
            <w:vMerge/>
            <w:tcBorders>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宋体"/>
                <w:szCs w:val="21"/>
              </w:rPr>
            </w:pP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szCs w:val="21"/>
              </w:rPr>
            </w:pPr>
          </w:p>
        </w:tc>
        <w:tc>
          <w:tcPr>
            <w:tcW w:w="687"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rPr>
          <w:cantSplit/>
          <w:trHeight w:val="340"/>
          <w:jc w:val="center"/>
        </w:trPr>
        <w:tc>
          <w:tcPr>
            <w:tcW w:w="518"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01</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试验设计新进展</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02</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计算机试验</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03</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统计质量控制</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04</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高维数据统计推断</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05</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统计学习</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06</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生物统计</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w:t>
            </w:r>
            <w:r w:rsidRPr="00121FDF">
              <w:rPr>
                <w:rFonts w:ascii="Times New Roman" w:hAnsi="Times New Roman" w:hint="eastAsia"/>
                <w:szCs w:val="21"/>
              </w:rPr>
              <w:t>9</w:t>
            </w:r>
            <w:r w:rsidRPr="00121FDF">
              <w:rPr>
                <w:rFonts w:ascii="Times New Roman" w:hAnsi="Times New Roman"/>
                <w:szCs w:val="21"/>
              </w:rPr>
              <w:t>07</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计量经济学</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9</w:t>
            </w:r>
            <w:r w:rsidRPr="00121FDF">
              <w:rPr>
                <w:rFonts w:ascii="Times New Roman" w:hAnsi="Times New Roman"/>
                <w:szCs w:val="21"/>
              </w:rPr>
              <w:t>01</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可靠性统计</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9</w:t>
            </w:r>
            <w:r w:rsidRPr="00121FDF">
              <w:rPr>
                <w:rFonts w:ascii="Times New Roman" w:hAnsi="Times New Roman"/>
                <w:szCs w:val="21"/>
              </w:rPr>
              <w:t>02</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属性数据分析</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9</w:t>
            </w:r>
            <w:r w:rsidRPr="00121FDF">
              <w:rPr>
                <w:rFonts w:ascii="Times New Roman" w:hAnsi="Times New Roman"/>
                <w:szCs w:val="21"/>
              </w:rPr>
              <w:t>03</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生存分析</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9</w:t>
            </w:r>
            <w:r w:rsidRPr="00121FDF">
              <w:rPr>
                <w:rFonts w:ascii="Times New Roman" w:hAnsi="Times New Roman"/>
                <w:szCs w:val="21"/>
              </w:rPr>
              <w:t>04</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非参数统计</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kern w:val="0"/>
                <w:szCs w:val="21"/>
              </w:rPr>
              <w:t>讲授、讨论</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w:t>
            </w:r>
            <w:r w:rsidRPr="00121FDF">
              <w:rPr>
                <w:rFonts w:ascii="Times New Roman" w:hAnsi="Times New Roman" w:hint="eastAsia"/>
                <w:szCs w:val="21"/>
              </w:rPr>
              <w:t>3</w:t>
            </w:r>
            <w:r w:rsidRPr="00121FDF">
              <w:rPr>
                <w:rFonts w:ascii="Times New Roman" w:hAnsi="Times New Roman"/>
                <w:szCs w:val="21"/>
              </w:rPr>
              <w:t>0</w:t>
            </w:r>
            <w:r w:rsidRPr="00121FDF">
              <w:rPr>
                <w:rFonts w:ascii="Times New Roman" w:hAnsi="Times New Roman" w:hint="eastAsia"/>
                <w:szCs w:val="21"/>
              </w:rPr>
              <w:t>2</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4</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风险理论</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ind w:firstLineChars="7" w:firstLine="15"/>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01221205</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最优化方法</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ind w:firstLineChars="7" w:firstLine="15"/>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w:t>
            </w:r>
            <w:r w:rsidRPr="00121FDF">
              <w:rPr>
                <w:rFonts w:ascii="Times New Roman" w:hAnsi="Times New Roman" w:hint="eastAsia"/>
                <w:szCs w:val="21"/>
              </w:rPr>
              <w:t>3</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图论及其应用</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ind w:firstLineChars="7" w:firstLine="15"/>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03222722</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大数据分析与挖掘</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32</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03222720</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kern w:val="0"/>
                <w:szCs w:val="21"/>
              </w:rPr>
            </w:pPr>
            <w:r w:rsidRPr="00121FDF">
              <w:rPr>
                <w:rFonts w:ascii="Times New Roman" w:hAnsi="宋体"/>
                <w:kern w:val="0"/>
                <w:szCs w:val="21"/>
              </w:rPr>
              <w:t>近似计算</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32</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03222618</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机器学习</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7"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032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01222001</w:t>
            </w: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教学实习</w:t>
            </w: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7"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补</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26"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1010010690</w:t>
            </w:r>
          </w:p>
        </w:tc>
        <w:tc>
          <w:tcPr>
            <w:tcW w:w="2743"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数理统计</w:t>
            </w:r>
          </w:p>
        </w:tc>
        <w:tc>
          <w:tcPr>
            <w:tcW w:w="51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76</w:t>
            </w:r>
          </w:p>
        </w:tc>
        <w:tc>
          <w:tcPr>
            <w:tcW w:w="518" w:type="dxa"/>
            <w:vMerge w:val="restart"/>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不计学分</w:t>
            </w:r>
          </w:p>
        </w:tc>
        <w:tc>
          <w:tcPr>
            <w:tcW w:w="68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1010010170</w:t>
            </w:r>
          </w:p>
        </w:tc>
        <w:tc>
          <w:tcPr>
            <w:tcW w:w="2743"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多元统计分析</w:t>
            </w:r>
          </w:p>
        </w:tc>
        <w:tc>
          <w:tcPr>
            <w:tcW w:w="51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80</w:t>
            </w:r>
          </w:p>
        </w:tc>
        <w:tc>
          <w:tcPr>
            <w:tcW w:w="518" w:type="dxa"/>
            <w:vMerge/>
            <w:vAlign w:val="center"/>
          </w:tcPr>
          <w:p w:rsidR="00C10594" w:rsidRPr="00121FDF" w:rsidRDefault="00C10594" w:rsidP="00542BDA">
            <w:pPr>
              <w:jc w:val="center"/>
              <w:rPr>
                <w:rFonts w:ascii="Times New Roman" w:hAnsi="Times New Roman"/>
                <w:szCs w:val="21"/>
              </w:rPr>
            </w:pPr>
          </w:p>
        </w:tc>
        <w:tc>
          <w:tcPr>
            <w:tcW w:w="68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0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1010011930</w:t>
            </w:r>
          </w:p>
        </w:tc>
        <w:tc>
          <w:tcPr>
            <w:tcW w:w="2743"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统计计算</w:t>
            </w:r>
          </w:p>
        </w:tc>
        <w:tc>
          <w:tcPr>
            <w:tcW w:w="51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54</w:t>
            </w:r>
          </w:p>
        </w:tc>
        <w:tc>
          <w:tcPr>
            <w:tcW w:w="518" w:type="dxa"/>
            <w:vMerge/>
            <w:vAlign w:val="center"/>
          </w:tcPr>
          <w:p w:rsidR="00C10594" w:rsidRPr="00121FDF" w:rsidRDefault="00C10594" w:rsidP="00542BDA">
            <w:pPr>
              <w:jc w:val="center"/>
              <w:rPr>
                <w:rFonts w:ascii="Times New Roman" w:hAnsi="Times New Roman"/>
                <w:szCs w:val="21"/>
              </w:rPr>
            </w:pPr>
          </w:p>
        </w:tc>
        <w:tc>
          <w:tcPr>
            <w:tcW w:w="68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0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1010010130</w:t>
            </w:r>
          </w:p>
        </w:tc>
        <w:tc>
          <w:tcPr>
            <w:tcW w:w="2743"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抽样技术</w:t>
            </w:r>
          </w:p>
        </w:tc>
        <w:tc>
          <w:tcPr>
            <w:tcW w:w="51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54</w:t>
            </w:r>
          </w:p>
        </w:tc>
        <w:tc>
          <w:tcPr>
            <w:tcW w:w="518" w:type="dxa"/>
            <w:vMerge/>
            <w:vAlign w:val="center"/>
          </w:tcPr>
          <w:p w:rsidR="00C10594" w:rsidRPr="00121FDF" w:rsidRDefault="00C10594" w:rsidP="00542BDA">
            <w:pPr>
              <w:jc w:val="center"/>
              <w:rPr>
                <w:rFonts w:ascii="Times New Roman" w:hAnsi="Times New Roman"/>
                <w:szCs w:val="21"/>
              </w:rPr>
            </w:pPr>
          </w:p>
        </w:tc>
        <w:tc>
          <w:tcPr>
            <w:tcW w:w="68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0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7"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left w:val="single" w:sz="6" w:space="0" w:color="auto"/>
            </w:tcBorders>
            <w:vAlign w:val="center"/>
          </w:tcPr>
          <w:p w:rsidR="00C10594" w:rsidRPr="00121FDF" w:rsidRDefault="00C10594" w:rsidP="00542BDA">
            <w:pPr>
              <w:jc w:val="center"/>
              <w:rPr>
                <w:rFonts w:ascii="Times New Roman" w:hAnsi="Times New Roman"/>
                <w:szCs w:val="21"/>
              </w:rPr>
            </w:pPr>
          </w:p>
        </w:tc>
        <w:tc>
          <w:tcPr>
            <w:tcW w:w="2743" w:type="dxa"/>
            <w:vAlign w:val="center"/>
          </w:tcPr>
          <w:p w:rsidR="00C10594" w:rsidRPr="00121FDF" w:rsidRDefault="00C10594" w:rsidP="00542BDA">
            <w:pPr>
              <w:rPr>
                <w:rFonts w:ascii="Times New Roman" w:hAnsi="宋体"/>
                <w:szCs w:val="21"/>
              </w:rPr>
            </w:pPr>
          </w:p>
        </w:tc>
        <w:tc>
          <w:tcPr>
            <w:tcW w:w="518" w:type="dxa"/>
            <w:vAlign w:val="center"/>
          </w:tcPr>
          <w:p w:rsidR="00C10594" w:rsidRPr="00121FDF" w:rsidRDefault="00C10594" w:rsidP="00542BDA">
            <w:pPr>
              <w:jc w:val="center"/>
              <w:rPr>
                <w:rFonts w:ascii="Times New Roman" w:hAnsi="Times New Roman"/>
                <w:szCs w:val="21"/>
              </w:rPr>
            </w:pPr>
          </w:p>
        </w:tc>
        <w:tc>
          <w:tcPr>
            <w:tcW w:w="518" w:type="dxa"/>
            <w:vAlign w:val="center"/>
          </w:tcPr>
          <w:p w:rsidR="00C10594" w:rsidRPr="00121FDF" w:rsidRDefault="00C10594" w:rsidP="00542BDA">
            <w:pPr>
              <w:jc w:val="center"/>
              <w:rPr>
                <w:rFonts w:ascii="Times New Roman" w:hAnsi="Times New Roman"/>
                <w:szCs w:val="21"/>
              </w:rPr>
            </w:pPr>
          </w:p>
        </w:tc>
        <w:tc>
          <w:tcPr>
            <w:tcW w:w="687" w:type="dxa"/>
            <w:vAlign w:val="center"/>
          </w:tcPr>
          <w:p w:rsidR="00C10594" w:rsidRPr="00121FDF" w:rsidRDefault="00C10594" w:rsidP="00542BDA">
            <w:pPr>
              <w:jc w:val="center"/>
              <w:rPr>
                <w:rFonts w:ascii="Times New Roman" w:hAnsi="Times New Roman"/>
                <w:szCs w:val="21"/>
              </w:rPr>
            </w:pPr>
          </w:p>
        </w:tc>
        <w:tc>
          <w:tcPr>
            <w:tcW w:w="1508" w:type="dxa"/>
            <w:vAlign w:val="center"/>
          </w:tcPr>
          <w:p w:rsidR="00C10594" w:rsidRPr="00121FDF" w:rsidRDefault="00C10594" w:rsidP="00542BDA">
            <w:pPr>
              <w:jc w:val="center"/>
              <w:rPr>
                <w:rFonts w:ascii="Times New Roman" w:hAnsi="宋体"/>
                <w:szCs w:val="21"/>
              </w:rPr>
            </w:pPr>
          </w:p>
        </w:tc>
        <w:tc>
          <w:tcPr>
            <w:tcW w:w="687" w:type="dxa"/>
            <w:tcBorders>
              <w:right w:val="single" w:sz="12" w:space="0" w:color="auto"/>
            </w:tcBorders>
            <w:vAlign w:val="center"/>
          </w:tcPr>
          <w:p w:rsidR="00C10594" w:rsidRPr="00121FDF" w:rsidRDefault="00C10594" w:rsidP="00542BDA">
            <w:pPr>
              <w:jc w:val="center"/>
              <w:rPr>
                <w:rFonts w:ascii="Times New Roman" w:hAnsi="Times New Roman"/>
                <w:szCs w:val="21"/>
              </w:rPr>
            </w:pP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326" w:type="dxa"/>
            <w:tcBorders>
              <w:left w:val="single" w:sz="6" w:space="0" w:color="auto"/>
              <w:bottom w:val="single" w:sz="12" w:space="0" w:color="auto"/>
            </w:tcBorders>
            <w:vAlign w:val="center"/>
          </w:tcPr>
          <w:p w:rsidR="00C10594" w:rsidRPr="00121FDF" w:rsidRDefault="00C10594" w:rsidP="00542BDA">
            <w:pPr>
              <w:jc w:val="center"/>
              <w:rPr>
                <w:rFonts w:ascii="Times New Roman" w:hAnsi="Times New Roman"/>
                <w:szCs w:val="21"/>
              </w:rPr>
            </w:pPr>
          </w:p>
        </w:tc>
        <w:tc>
          <w:tcPr>
            <w:tcW w:w="2743" w:type="dxa"/>
            <w:tcBorders>
              <w:bottom w:val="single" w:sz="12" w:space="0" w:color="auto"/>
            </w:tcBorders>
            <w:vAlign w:val="center"/>
          </w:tcPr>
          <w:p w:rsidR="00C10594" w:rsidRPr="00121FDF" w:rsidRDefault="00C10594" w:rsidP="00542BDA">
            <w:pPr>
              <w:rPr>
                <w:rFonts w:ascii="Times New Roman" w:hAnsi="宋体"/>
                <w:szCs w:val="21"/>
              </w:rPr>
            </w:pPr>
          </w:p>
        </w:tc>
        <w:tc>
          <w:tcPr>
            <w:tcW w:w="518" w:type="dxa"/>
            <w:tcBorders>
              <w:bottom w:val="single" w:sz="12" w:space="0" w:color="auto"/>
            </w:tcBorders>
            <w:vAlign w:val="center"/>
          </w:tcPr>
          <w:p w:rsidR="00C10594" w:rsidRPr="00121FDF" w:rsidRDefault="00C10594" w:rsidP="00542BDA">
            <w:pPr>
              <w:jc w:val="center"/>
              <w:rPr>
                <w:rFonts w:ascii="Times New Roman" w:hAnsi="Times New Roman"/>
                <w:szCs w:val="21"/>
              </w:rPr>
            </w:pPr>
          </w:p>
        </w:tc>
        <w:tc>
          <w:tcPr>
            <w:tcW w:w="518" w:type="dxa"/>
            <w:tcBorders>
              <w:bottom w:val="single" w:sz="12" w:space="0" w:color="auto"/>
            </w:tcBorders>
            <w:vAlign w:val="center"/>
          </w:tcPr>
          <w:p w:rsidR="00C10594" w:rsidRPr="00121FDF" w:rsidRDefault="00C10594" w:rsidP="00542BDA">
            <w:pPr>
              <w:jc w:val="center"/>
              <w:rPr>
                <w:rFonts w:ascii="Times New Roman" w:hAnsi="Times New Roman"/>
                <w:szCs w:val="21"/>
              </w:rPr>
            </w:pPr>
          </w:p>
        </w:tc>
        <w:tc>
          <w:tcPr>
            <w:tcW w:w="687" w:type="dxa"/>
            <w:tcBorders>
              <w:bottom w:val="single" w:sz="12" w:space="0" w:color="auto"/>
            </w:tcBorders>
            <w:vAlign w:val="center"/>
          </w:tcPr>
          <w:p w:rsidR="00C10594" w:rsidRPr="00121FDF" w:rsidRDefault="00C10594" w:rsidP="00542BDA">
            <w:pPr>
              <w:jc w:val="center"/>
              <w:rPr>
                <w:rFonts w:ascii="Times New Roman" w:hAnsi="Times New Roman"/>
                <w:szCs w:val="21"/>
              </w:rPr>
            </w:pPr>
          </w:p>
        </w:tc>
        <w:tc>
          <w:tcPr>
            <w:tcW w:w="1508" w:type="dxa"/>
            <w:tcBorders>
              <w:bottom w:val="single" w:sz="12" w:space="0" w:color="auto"/>
            </w:tcBorders>
            <w:vAlign w:val="center"/>
          </w:tcPr>
          <w:p w:rsidR="00C10594" w:rsidRPr="00121FDF" w:rsidRDefault="00C10594" w:rsidP="00542BDA">
            <w:pPr>
              <w:jc w:val="center"/>
              <w:rPr>
                <w:rFonts w:ascii="Times New Roman" w:hAnsi="宋体"/>
                <w:szCs w:val="21"/>
              </w:rPr>
            </w:pPr>
          </w:p>
        </w:tc>
        <w:tc>
          <w:tcPr>
            <w:tcW w:w="687" w:type="dxa"/>
            <w:tcBorders>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lastRenderedPageBreak/>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widowControl/>
        <w:shd w:val="clear" w:color="auto" w:fill="FFFFFF"/>
        <w:ind w:firstLineChars="200" w:firstLine="420"/>
        <w:rPr>
          <w:rFonts w:ascii="Times New Roman" w:hAnsi="Times New Roman"/>
          <w:kern w:val="0"/>
          <w:szCs w:val="21"/>
        </w:rPr>
      </w:pPr>
      <w:r w:rsidRPr="00121FDF">
        <w:rPr>
          <w:rFonts w:ascii="Times New Roman" w:hAnsi="宋体"/>
          <w:kern w:val="0"/>
          <w:szCs w:val="21"/>
        </w:rPr>
        <w:t>本专业直博生的课程分为三类：校级公共必修课（</w:t>
      </w:r>
      <w:r w:rsidRPr="00121FDF">
        <w:rPr>
          <w:rFonts w:ascii="Times New Roman" w:hAnsi="宋体"/>
          <w:szCs w:val="21"/>
        </w:rPr>
        <w:t>马克思主义理论</w:t>
      </w:r>
      <w:r w:rsidRPr="00121FDF">
        <w:rPr>
          <w:rFonts w:ascii="Times New Roman" w:hAnsi="宋体"/>
          <w:kern w:val="0"/>
          <w:szCs w:val="21"/>
        </w:rPr>
        <w:t>、</w:t>
      </w:r>
      <w:r w:rsidRPr="00121FDF">
        <w:rPr>
          <w:rFonts w:ascii="Times New Roman" w:hAnsi="宋体"/>
          <w:szCs w:val="21"/>
        </w:rPr>
        <w:t>第一外国语</w:t>
      </w:r>
      <w:r w:rsidRPr="00121FDF">
        <w:rPr>
          <w:rFonts w:ascii="Times New Roman" w:hAnsi="宋体"/>
          <w:kern w:val="0"/>
          <w:szCs w:val="21"/>
        </w:rPr>
        <w:t>、研究生学术规范）、专业必修课和专业选修课。每门课程</w:t>
      </w:r>
      <w:r w:rsidRPr="00121FDF">
        <w:rPr>
          <w:rFonts w:ascii="Times New Roman" w:hAnsi="Times New Roman"/>
          <w:kern w:val="0"/>
          <w:szCs w:val="21"/>
        </w:rPr>
        <w:t>2</w:t>
      </w:r>
      <w:r w:rsidRPr="00121FDF">
        <w:rPr>
          <w:rFonts w:ascii="Times New Roman" w:hAnsi="宋体"/>
          <w:kern w:val="0"/>
          <w:szCs w:val="21"/>
        </w:rPr>
        <w:t>学分或</w:t>
      </w:r>
      <w:r w:rsidRPr="00121FDF">
        <w:rPr>
          <w:rFonts w:ascii="Times New Roman" w:hAnsi="Times New Roman"/>
          <w:kern w:val="0"/>
          <w:szCs w:val="21"/>
        </w:rPr>
        <w:t>3</w:t>
      </w:r>
      <w:r w:rsidRPr="00121FDF">
        <w:rPr>
          <w:rFonts w:ascii="Times New Roman" w:hAnsi="宋体"/>
          <w:kern w:val="0"/>
          <w:szCs w:val="21"/>
        </w:rPr>
        <w:t>学分，每学分要求至少</w:t>
      </w:r>
      <w:r w:rsidRPr="00121FDF">
        <w:rPr>
          <w:rFonts w:ascii="Times New Roman" w:hAnsi="Times New Roman"/>
          <w:kern w:val="0"/>
          <w:szCs w:val="21"/>
        </w:rPr>
        <w:t>16</w:t>
      </w:r>
      <w:r w:rsidRPr="00121FDF">
        <w:rPr>
          <w:rFonts w:ascii="Times New Roman" w:hAnsi="宋体"/>
          <w:kern w:val="0"/>
          <w:szCs w:val="21"/>
        </w:rPr>
        <w:t>学时。总学分不少于</w:t>
      </w:r>
      <w:r w:rsidRPr="00121FDF">
        <w:rPr>
          <w:rFonts w:ascii="Times New Roman" w:hAnsi="Times New Roman"/>
          <w:kern w:val="0"/>
          <w:szCs w:val="21"/>
        </w:rPr>
        <w:t>39</w:t>
      </w:r>
      <w:r w:rsidRPr="00121FDF">
        <w:rPr>
          <w:rFonts w:ascii="Times New Roman" w:hAnsi="宋体"/>
          <w:kern w:val="0"/>
          <w:szCs w:val="21"/>
        </w:rPr>
        <w:t>学分，其中校级公共必修课</w:t>
      </w:r>
      <w:r w:rsidRPr="00121FDF">
        <w:rPr>
          <w:rFonts w:ascii="Times New Roman" w:hAnsi="Times New Roman"/>
          <w:kern w:val="0"/>
          <w:szCs w:val="21"/>
        </w:rPr>
        <w:t>5</w:t>
      </w:r>
      <w:r w:rsidRPr="00121FDF">
        <w:rPr>
          <w:rFonts w:ascii="Times New Roman" w:hAnsi="宋体"/>
          <w:kern w:val="0"/>
          <w:szCs w:val="21"/>
        </w:rPr>
        <w:t>学分（马克思主义理论、第一外国语各</w:t>
      </w:r>
      <w:r w:rsidRPr="00121FDF">
        <w:rPr>
          <w:rFonts w:ascii="Times New Roman" w:hAnsi="Times New Roman"/>
          <w:kern w:val="0"/>
          <w:szCs w:val="21"/>
        </w:rPr>
        <w:t>2</w:t>
      </w:r>
      <w:r w:rsidRPr="00121FDF">
        <w:rPr>
          <w:rFonts w:ascii="Times New Roman" w:hAnsi="宋体"/>
          <w:kern w:val="0"/>
          <w:szCs w:val="21"/>
        </w:rPr>
        <w:t>学分，研究生学术规范</w:t>
      </w:r>
      <w:r w:rsidRPr="00121FDF">
        <w:rPr>
          <w:rFonts w:ascii="Times New Roman" w:hAnsi="Times New Roman"/>
          <w:kern w:val="0"/>
          <w:szCs w:val="21"/>
        </w:rPr>
        <w:t>1</w:t>
      </w:r>
      <w:r w:rsidRPr="00121FDF">
        <w:rPr>
          <w:rFonts w:ascii="Times New Roman" w:hAnsi="宋体"/>
          <w:kern w:val="0"/>
          <w:szCs w:val="21"/>
        </w:rPr>
        <w:t>学分），专业必修课不少于</w:t>
      </w:r>
      <w:r w:rsidRPr="00121FDF">
        <w:rPr>
          <w:rFonts w:ascii="Times New Roman" w:hAnsi="Times New Roman"/>
          <w:kern w:val="0"/>
          <w:szCs w:val="21"/>
        </w:rPr>
        <w:t>14</w:t>
      </w:r>
      <w:r w:rsidRPr="00121FDF">
        <w:rPr>
          <w:rFonts w:ascii="Times New Roman" w:hAnsi="宋体"/>
          <w:kern w:val="0"/>
          <w:szCs w:val="21"/>
        </w:rPr>
        <w:t>学分。</w:t>
      </w:r>
    </w:p>
    <w:p w:rsidR="00C10594" w:rsidRPr="00121FDF" w:rsidRDefault="00C10594" w:rsidP="00C10594">
      <w:pPr>
        <w:widowControl/>
        <w:shd w:val="clear" w:color="auto" w:fill="FFFFFF"/>
        <w:ind w:firstLineChars="200" w:firstLine="404"/>
        <w:rPr>
          <w:rFonts w:ascii="Times New Roman" w:hAnsi="Times New Roman"/>
          <w:spacing w:val="-4"/>
          <w:kern w:val="0"/>
          <w:szCs w:val="21"/>
        </w:rPr>
      </w:pPr>
      <w:r w:rsidRPr="00121FDF">
        <w:rPr>
          <w:rFonts w:ascii="Times New Roman" w:hAnsi="宋体"/>
          <w:spacing w:val="-4"/>
          <w:kern w:val="0"/>
          <w:szCs w:val="21"/>
        </w:rPr>
        <w:t>为鼓励学科交叉，本专业学生可选数学一级学科开设的课程作为选修课，并计选修课学分。</w:t>
      </w:r>
    </w:p>
    <w:p w:rsidR="00C10594" w:rsidRPr="00121FDF" w:rsidRDefault="00C10594" w:rsidP="00C10594">
      <w:pPr>
        <w:widowControl/>
        <w:shd w:val="clear" w:color="auto" w:fill="FFFFFF"/>
        <w:ind w:firstLineChars="200" w:firstLine="404"/>
        <w:rPr>
          <w:rFonts w:ascii="Times New Roman" w:hAnsi="Times New Roman"/>
          <w:spacing w:val="-4"/>
          <w:kern w:val="0"/>
          <w:szCs w:val="21"/>
        </w:rPr>
      </w:pPr>
      <w:r w:rsidRPr="00121FDF">
        <w:rPr>
          <w:rFonts w:ascii="Times New Roman" w:hAnsi="宋体"/>
          <w:spacing w:val="-4"/>
          <w:kern w:val="0"/>
          <w:szCs w:val="21"/>
        </w:rPr>
        <w:t>跨学科专业直博生一般应补修本专业</w:t>
      </w:r>
      <w:r w:rsidRPr="00121FDF">
        <w:rPr>
          <w:rFonts w:ascii="Times New Roman" w:hAnsi="Times New Roman"/>
          <w:spacing w:val="-4"/>
          <w:kern w:val="0"/>
          <w:szCs w:val="21"/>
        </w:rPr>
        <w:t>3</w:t>
      </w:r>
      <w:r w:rsidRPr="00121FDF">
        <w:rPr>
          <w:rFonts w:ascii="Times New Roman" w:hAnsi="宋体"/>
          <w:spacing w:val="-4"/>
          <w:kern w:val="0"/>
          <w:szCs w:val="21"/>
        </w:rPr>
        <w:t>门本科主干课程，补修课程只登录成绩，不计学分。</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kern w:val="0"/>
          <w:szCs w:val="21"/>
        </w:rPr>
        <w:t>外国留学研究生及港澳台研究生专业必修课及专业选修课要求与内地研究生相同。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博士学位论文是为</w:t>
      </w:r>
      <w:smartTag w:uri="urn:schemas-microsoft-com:office:smarttags" w:element="PersonName">
        <w:smartTagPr>
          <w:attr w:name="ProductID" w:val="申请"/>
        </w:smartTagPr>
        <w:r w:rsidRPr="00121FDF">
          <w:rPr>
            <w:rFonts w:ascii="Times New Roman" w:hAnsi="宋体"/>
            <w:szCs w:val="21"/>
          </w:rPr>
          <w:t>申请</w:t>
        </w:r>
      </w:smartTag>
      <w:r w:rsidRPr="00121FDF">
        <w:rPr>
          <w:rFonts w:ascii="Times New Roman" w:hAnsi="宋体"/>
          <w:szCs w:val="21"/>
        </w:rPr>
        <w:t>博士学位而撰写的学术论文，是评判学位申请者学术水平的主要依据，也是学位申请者获得博士学位的必要条件之一。</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(1) </w:t>
      </w:r>
      <w:r w:rsidRPr="00121FDF">
        <w:rPr>
          <w:rFonts w:ascii="Times New Roman" w:hAnsi="宋体"/>
          <w:szCs w:val="21"/>
        </w:rPr>
        <w:t>选题、综述与创新要求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研究生应在导师指导下进行科研全过程的完整训练。学位论文的选题应具有重要的理论意义或实际应用价值、内蕴丰富，且要求博士生良好掌握该选题所采用的基本理论与方法，对该选题相关的主要文献应有系统深入的梳理解读。博士学位论文应具有系统性与完整性，其中必须包含选题、综述与创新部分，各部分具体要求如下：</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①</w:t>
      </w:r>
      <w:r w:rsidRPr="00121FDF">
        <w:rPr>
          <w:rFonts w:ascii="Times New Roman" w:hAnsi="宋体" w:hint="eastAsia"/>
          <w:szCs w:val="21"/>
        </w:rPr>
        <w:t xml:space="preserve"> </w:t>
      </w:r>
      <w:r w:rsidRPr="00121FDF">
        <w:rPr>
          <w:rFonts w:ascii="Times New Roman" w:hAnsi="宋体"/>
          <w:szCs w:val="21"/>
        </w:rPr>
        <w:t>博士论文选题应在推动学科主要研究方向发展方面，具有重要的理论学术意义或重要的实际应用参考价值（或实践指导意义）。</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②</w:t>
      </w:r>
      <w:r w:rsidRPr="00121FDF">
        <w:rPr>
          <w:rFonts w:ascii="Times New Roman" w:hAnsi="宋体" w:hint="eastAsia"/>
          <w:szCs w:val="21"/>
        </w:rPr>
        <w:t xml:space="preserve"> </w:t>
      </w:r>
      <w:r w:rsidRPr="00121FDF">
        <w:rPr>
          <w:rFonts w:ascii="Times New Roman" w:hAnsi="宋体"/>
          <w:szCs w:val="21"/>
        </w:rPr>
        <w:t>博士论文综述是论文的重要组成部分。任何理论与应用创新都是在前人相关学术研究成果的基础上发展起来的，通过对相关历史文献的梳理，进一步明确与本选题研究相关的理论与方法，并确定本选题研究的创新起点。另外，通过与已有文献的区分，界定本选题研究的创新性工作界面。</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③</w:t>
      </w:r>
      <w:r w:rsidRPr="00121FDF">
        <w:rPr>
          <w:rFonts w:ascii="Times New Roman" w:hAnsi="宋体" w:hint="eastAsia"/>
          <w:szCs w:val="21"/>
        </w:rPr>
        <w:t xml:space="preserve"> </w:t>
      </w:r>
      <w:r w:rsidRPr="00121FDF">
        <w:rPr>
          <w:rFonts w:ascii="Times New Roman" w:hAnsi="宋体"/>
          <w:szCs w:val="21"/>
        </w:rPr>
        <w:t>论文研究的主体部分是对其获得的创新性研究成果，且要求对新结果的论证应充分、有特色及一定深度，其单独成文后，应达到国内外本学科专业核心期刊论文的学术水平。</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hAnsi="宋体"/>
          <w:szCs w:val="21"/>
        </w:rPr>
        <w:t>规范性要求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必须是一篇（或由一组论文组成的一篇）系统的、完整的学术论文。要求论文主题明确、结构完整、学术观点鲜明、分析逻辑严谨、理论方法应用合理、文字流畅。博士学位论文应是学位申请者本人在导师的指导下独立完成的研究成果，不得抄袭和剽窃他人成果。</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Times New Roman"/>
          <w:szCs w:val="21"/>
        </w:rPr>
        <w:t xml:space="preserve">(3) </w:t>
      </w:r>
      <w:r w:rsidRPr="00121FDF">
        <w:rPr>
          <w:rFonts w:ascii="Times New Roman" w:hAnsi="宋体"/>
          <w:szCs w:val="21"/>
        </w:rPr>
        <w:t>成果创新性要求</w:t>
      </w:r>
    </w:p>
    <w:p w:rsidR="00C10594" w:rsidRPr="00121FDF" w:rsidRDefault="00C10594" w:rsidP="00C10594">
      <w:pPr>
        <w:widowControl/>
        <w:shd w:val="clear" w:color="auto" w:fill="FFFFFF"/>
        <w:ind w:firstLineChars="200" w:firstLine="420"/>
        <w:rPr>
          <w:rFonts w:ascii="Times New Roman" w:hAnsi="Times New Roman"/>
          <w:szCs w:val="21"/>
        </w:rPr>
      </w:pPr>
      <w:r w:rsidRPr="00121FDF">
        <w:rPr>
          <w:rFonts w:ascii="Times New Roman" w:hAnsi="宋体"/>
          <w:szCs w:val="21"/>
        </w:rPr>
        <w:t>博士学位论文的理论成果必须是针对国际上尚未解决的问题提出了系统的和正确的理论及解决问题的统计方法；应用成果必须是针对相关领域的科学研究和我国经济建设及社会发展有重要意义的课题。论文必须突出成果在理论、方法和应用上的创新性和先进性，并能表明作者掌握了坚实宽广的本学科理论基础和系统深入的专业知识，具有独立从事科学研究工作的能力。</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除上述基本要求外，学位论文的开题、检查、评阅、答辩及学位授予工作按照南开大学相关规定执行。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黑体" w:eastAsia="黑体" w:hAnsi="Times New Roman"/>
          <w:b/>
          <w:sz w:val="32"/>
          <w:szCs w:val="32"/>
        </w:rPr>
      </w:pPr>
      <w:r w:rsidRPr="00121FDF">
        <w:rPr>
          <w:rFonts w:ascii="Times New Roman" w:hAnsi="宋体"/>
          <w:szCs w:val="21"/>
        </w:rPr>
        <w:t>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检索期刊上接收发表。在学期间所有发表文章原则上以公开出版或出版清样为准</w:t>
      </w:r>
      <w:r w:rsidRPr="00121FDF">
        <w:rPr>
          <w:rFonts w:ascii="宋体" w:hAnsi="宋体" w:hint="eastAsia"/>
          <w:szCs w:val="21"/>
        </w:rPr>
        <w:t>。</w:t>
      </w:r>
      <w:r w:rsidRPr="00121FDF">
        <w:br w:type="page"/>
      </w:r>
    </w:p>
    <w:p w:rsidR="00C10594" w:rsidRPr="00121FDF" w:rsidRDefault="00C10594" w:rsidP="00C10594">
      <w:pPr>
        <w:pStyle w:val="2"/>
      </w:pPr>
      <w:r w:rsidRPr="00121FDF">
        <w:rPr>
          <w:rFonts w:hint="eastAsia"/>
        </w:rPr>
        <w:lastRenderedPageBreak/>
        <w:t>专业：数理经济（专业代码：</w:t>
      </w:r>
      <w:r w:rsidR="00542BDA" w:rsidRPr="00121FDF">
        <w:rPr>
          <w:rFonts w:ascii="Arial" w:hAnsi="Arial" w:cs="Arial"/>
          <w:bCs/>
          <w:color w:val="000000"/>
        </w:rPr>
        <w:t>0701</w:t>
      </w:r>
      <w:r w:rsidR="00542BDA" w:rsidRPr="00121FDF">
        <w:rPr>
          <w:rFonts w:ascii="Arial" w:hAnsi="Arial" w:cs="Arial" w:hint="eastAsia"/>
          <w:bCs/>
          <w:color w:val="000000"/>
        </w:rPr>
        <w:t>J2</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C10594" w:rsidRPr="00121FDF" w:rsidRDefault="00C10594" w:rsidP="00C10594">
      <w:pPr>
        <w:spacing w:line="264" w:lineRule="auto"/>
        <w:ind w:firstLineChars="200" w:firstLine="420"/>
        <w:rPr>
          <w:szCs w:val="21"/>
        </w:rPr>
      </w:pPr>
      <w:r w:rsidRPr="00121FDF">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121FDF">
        <w:rPr>
          <w:rFonts w:ascii="宋体" w:hAnsi="宋体"/>
          <w:kern w:val="0"/>
          <w:szCs w:val="21"/>
        </w:rPr>
        <w:t>数理经</w:t>
      </w:r>
      <w:r w:rsidRPr="00121FDF">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政治素质高，思想品德过硬，具有良好的职业道德和坚实的数学和经济基础. 数学和经济两方面基础的拥有使得学生不仅能在科研领域研究热门和前沿的课题,同时在企业也具有应用数学知识解决经济中的实际的问题的能力.  使得他们能成为</w:t>
      </w:r>
      <w:r w:rsidRPr="00121FDF">
        <w:rPr>
          <w:rFonts w:ascii="宋体" w:hAnsi="宋体"/>
          <w:kern w:val="0"/>
          <w:szCs w:val="21"/>
        </w:rPr>
        <w:t>在教学和科研单位、综合经济管理部门、政策研究部门、金融机构和企业从事教学研究、经济分析、预测、规划和高层次经济管理工作</w:t>
      </w:r>
      <w:r w:rsidRPr="00121FDF">
        <w:rPr>
          <w:rFonts w:ascii="宋体" w:hAnsi="宋体" w:hint="eastAsia"/>
          <w:kern w:val="0"/>
          <w:szCs w:val="21"/>
        </w:rPr>
        <w:t>的高级人才. 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szCs w:val="21"/>
        </w:rPr>
        <w:t>．精算数学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．金融数学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szCs w:val="21"/>
        </w:rPr>
        <w:t>．随机过程在金融保险中的应用</w:t>
      </w:r>
      <w:r w:rsidRPr="00121FDF">
        <w:rPr>
          <w:rFonts w:ascii="Times New Roman" w:hAnsi="Times New Roman"/>
          <w:szCs w:val="21"/>
        </w:rPr>
        <w:t xml:space="preserve"> </w:t>
      </w:r>
    </w:p>
    <w:p w:rsidR="00C10594" w:rsidRPr="00121FDF" w:rsidRDefault="00C10594" w:rsidP="00C10594">
      <w:pPr>
        <w:pStyle w:val="3"/>
        <w:spacing w:before="249" w:after="156"/>
        <w:rPr>
          <w:rFonts w:ascii="宋体"/>
        </w:rPr>
      </w:pPr>
      <w:r w:rsidRPr="00121FDF">
        <w:rPr>
          <w:rFonts w:hint="eastAsia"/>
        </w:rPr>
        <w:t>三、培养方式及</w:t>
      </w:r>
      <w:r w:rsidRPr="00121FDF">
        <w:rPr>
          <w:rFonts w:ascii="宋体" w:hint="eastAsia"/>
        </w:rPr>
        <w:t>培养年限</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培养方式采用课堂教学、讨论和科研训练等相结合的培养方式。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宋体"/>
          <w:szCs w:val="21"/>
        </w:rPr>
        <w:t>．课程学习要求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hint="eastAsia"/>
          <w:szCs w:val="21"/>
        </w:rPr>
        <w:t>2</w:t>
      </w:r>
      <w:r w:rsidRPr="00121FDF">
        <w:rPr>
          <w:rFonts w:ascii="Times New Roman" w:hAnsi="宋体"/>
          <w:szCs w:val="21"/>
        </w:rPr>
        <w:t>．实践和科研训练要求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spacing w:line="264" w:lineRule="auto"/>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widowControl/>
        <w:spacing w:line="264" w:lineRule="auto"/>
        <w:jc w:val="left"/>
        <w:rPr>
          <w:rFonts w:ascii="黑体" w:eastAsia="黑体" w:hAnsi="宋体"/>
          <w:sz w:val="24"/>
          <w:szCs w:val="24"/>
        </w:rPr>
      </w:pPr>
      <w:r w:rsidRPr="00121FDF">
        <w:br w:type="page"/>
      </w:r>
    </w:p>
    <w:p w:rsidR="00C10594" w:rsidRPr="00121FDF" w:rsidRDefault="00C10594" w:rsidP="00C10594">
      <w:pPr>
        <w:pStyle w:val="3"/>
        <w:spacing w:before="249" w:after="156"/>
      </w:pPr>
      <w:r w:rsidRPr="00121FDF">
        <w:rPr>
          <w:rFonts w:hint="eastAsia"/>
        </w:rPr>
        <w:lastRenderedPageBreak/>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8"/>
        <w:gridCol w:w="1070"/>
        <w:gridCol w:w="2899"/>
        <w:gridCol w:w="608"/>
        <w:gridCol w:w="517"/>
        <w:gridCol w:w="685"/>
        <w:gridCol w:w="1523"/>
        <w:gridCol w:w="685"/>
      </w:tblGrid>
      <w:tr w:rsidR="00C10594" w:rsidRPr="00121FDF" w:rsidTr="00542BDA">
        <w:trPr>
          <w:trHeight w:val="340"/>
          <w:jc w:val="center"/>
        </w:trPr>
        <w:tc>
          <w:tcPr>
            <w:tcW w:w="518"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899"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60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517"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5"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3"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8"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马克思主义理论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第一外国语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研究生学术规范</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测度论与概率论基础</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4"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偏微分方程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010B44" w:rsidP="00542BDA">
            <w:pPr>
              <w:ind w:leftChars="40" w:left="84"/>
              <w:rPr>
                <w:rFonts w:ascii="Times New Roman" w:hAnsi="Times New Roman"/>
                <w:szCs w:val="21"/>
              </w:rPr>
            </w:pPr>
            <w:hyperlink r:id="rId34" w:tgtFrame="_blank" w:history="1">
              <w:r w:rsidR="00C10594" w:rsidRPr="00121FDF">
                <w:rPr>
                  <w:rFonts w:ascii="Times New Roman" w:hAnsi="宋体"/>
                  <w:szCs w:val="21"/>
                </w:rPr>
                <w:t>随机</w:t>
              </w:r>
            </w:hyperlink>
            <w:r w:rsidR="00C10594"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01211302</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随机分析</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4</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风险理论</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01211701</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数理经济与精算</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第二外国语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w:t>
            </w:r>
            <w:r w:rsidRPr="00121FDF">
              <w:rPr>
                <w:rFonts w:ascii="Times New Roman" w:hAnsi="Times New Roman" w:hint="eastAsia"/>
                <w:szCs w:val="21"/>
              </w:rPr>
              <w:t>8</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金融风险模型与计算</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金融保险中的随机过程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随机过程与风险分析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hint="eastAsia"/>
                <w:szCs w:val="21"/>
              </w:rPr>
              <w:t>随机最优控制理论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资产定价理论与数值方法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01212702</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金融计量经济学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01212703</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投资组合理论与实务</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01212704</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经济增长</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动态规划与随机最优控制</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01222701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金融市场数学方法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11303</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01222410</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公司理财</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中级微观经济学</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16021002</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中级宏观经济学</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教学实习</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240</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lef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2899"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608" w:type="dxa"/>
            <w:vAlign w:val="center"/>
          </w:tcPr>
          <w:p w:rsidR="00D2573D" w:rsidRPr="00121FDF" w:rsidRDefault="00D2573D" w:rsidP="00D2573D">
            <w:pPr>
              <w:jc w:val="center"/>
              <w:rPr>
                <w:rFonts w:ascii="Times New Roman" w:hAnsi="Times New Roman"/>
                <w:szCs w:val="21"/>
              </w:rPr>
            </w:pPr>
          </w:p>
        </w:tc>
        <w:tc>
          <w:tcPr>
            <w:tcW w:w="51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85"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523" w:type="dxa"/>
            <w:vAlign w:val="center"/>
          </w:tcPr>
          <w:p w:rsidR="00D2573D" w:rsidRPr="00121FDF" w:rsidRDefault="00D2573D" w:rsidP="00D2573D">
            <w:pPr>
              <w:jc w:val="center"/>
              <w:rPr>
                <w:rFonts w:ascii="Times New Roman" w:hAnsi="Times New Roman"/>
                <w:szCs w:val="21"/>
              </w:rPr>
            </w:pPr>
          </w:p>
        </w:tc>
        <w:tc>
          <w:tcPr>
            <w:tcW w:w="685" w:type="dxa"/>
            <w:tcBorders>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r w:rsidR="00D2573D"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bottom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left w:val="single" w:sz="6" w:space="0" w:color="auto"/>
              <w:bottom w:val="single" w:sz="12" w:space="0" w:color="auto"/>
            </w:tcBorders>
            <w:vAlign w:val="center"/>
          </w:tcPr>
          <w:p w:rsidR="00D2573D" w:rsidRPr="00121FDF" w:rsidRDefault="00D2573D" w:rsidP="00542BDA">
            <w:pPr>
              <w:jc w:val="center"/>
              <w:rPr>
                <w:rFonts w:ascii="Times New Roman" w:hAnsi="Times New Roman"/>
                <w:szCs w:val="21"/>
              </w:rPr>
            </w:pPr>
          </w:p>
        </w:tc>
        <w:tc>
          <w:tcPr>
            <w:tcW w:w="2899" w:type="dxa"/>
            <w:tcBorders>
              <w:bottom w:val="single" w:sz="12" w:space="0" w:color="auto"/>
            </w:tcBorders>
            <w:vAlign w:val="center"/>
          </w:tcPr>
          <w:p w:rsidR="00D2573D" w:rsidRPr="00121FDF" w:rsidRDefault="00D2573D" w:rsidP="00542BDA">
            <w:pPr>
              <w:rPr>
                <w:rFonts w:ascii="Times New Roman" w:hAnsi="Times New Roman"/>
                <w:szCs w:val="21"/>
              </w:rPr>
            </w:pPr>
          </w:p>
        </w:tc>
        <w:tc>
          <w:tcPr>
            <w:tcW w:w="608"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517"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685"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1523"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685" w:type="dxa"/>
            <w:tcBorders>
              <w:bottom w:val="single" w:sz="12" w:space="0" w:color="auto"/>
              <w:right w:val="single" w:sz="12" w:space="0" w:color="auto"/>
            </w:tcBorders>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lastRenderedPageBreak/>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 xml:space="preserve"> </w:t>
      </w:r>
      <w:r w:rsidRPr="00121FDF">
        <w:rPr>
          <w:rFonts w:ascii="Times New Roman" w:hAnsi="宋体"/>
          <w:szCs w:val="21"/>
        </w:rPr>
        <w:t>内地直博生</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直博生总学分不少于</w:t>
      </w:r>
      <w:r w:rsidR="00542BDA" w:rsidRPr="00121FDF">
        <w:rPr>
          <w:rFonts w:ascii="Times New Roman" w:hAnsi="Times New Roman" w:hint="eastAsia"/>
          <w:szCs w:val="21"/>
        </w:rPr>
        <w:t>40</w:t>
      </w:r>
      <w:r w:rsidRPr="00121FDF">
        <w:rPr>
          <w:rFonts w:ascii="Times New Roman" w:hAnsi="宋体"/>
          <w:szCs w:val="21"/>
        </w:rPr>
        <w:t>学分，其中校级公共必修课</w:t>
      </w:r>
      <w:r w:rsidRPr="00121FDF">
        <w:rPr>
          <w:rFonts w:ascii="Times New Roman" w:hAnsi="Times New Roman"/>
          <w:szCs w:val="21"/>
        </w:rPr>
        <w:t>5</w:t>
      </w:r>
      <w:r w:rsidRPr="00121FDF">
        <w:rPr>
          <w:rFonts w:ascii="Times New Roman" w:hAnsi="宋体"/>
          <w:szCs w:val="21"/>
        </w:rPr>
        <w:t>学分（马克思主义理论、第一外国语各</w:t>
      </w:r>
      <w:r w:rsidRPr="00121FDF">
        <w:rPr>
          <w:rFonts w:ascii="Times New Roman" w:hAnsi="Times New Roman"/>
          <w:szCs w:val="21"/>
        </w:rPr>
        <w:t>2</w:t>
      </w:r>
      <w:r w:rsidRPr="00121FDF">
        <w:rPr>
          <w:rFonts w:ascii="Times New Roman" w:hAnsi="宋体"/>
          <w:szCs w:val="21"/>
        </w:rPr>
        <w:t>学分，研究生学术规范</w:t>
      </w:r>
      <w:r w:rsidRPr="00121FDF">
        <w:rPr>
          <w:rFonts w:ascii="Times New Roman" w:hAnsi="Times New Roman"/>
          <w:szCs w:val="21"/>
        </w:rPr>
        <w:t>1</w:t>
      </w:r>
      <w:r w:rsidRPr="00121FDF">
        <w:rPr>
          <w:rFonts w:ascii="Times New Roman" w:hAnsi="宋体"/>
          <w:szCs w:val="21"/>
        </w:rPr>
        <w:t>学分），专业必修课不少于</w:t>
      </w:r>
      <w:r w:rsidRPr="00121FDF">
        <w:rPr>
          <w:rFonts w:ascii="Times New Roman" w:hAnsi="Times New Roman"/>
          <w:szCs w:val="21"/>
        </w:rPr>
        <w:t>17</w:t>
      </w:r>
      <w:r w:rsidRPr="00121FDF">
        <w:rPr>
          <w:rFonts w:ascii="Times New Roman" w:hAnsi="宋体"/>
          <w:szCs w:val="21"/>
        </w:rPr>
        <w:t>学分。</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szCs w:val="21"/>
        </w:rPr>
        <w:t>外国留学研究生及港澳台研究生</w:t>
      </w:r>
      <w:r w:rsidRPr="00121FDF">
        <w:rPr>
          <w:rFonts w:ascii="Times New Roman" w:hAnsi="Times New Roman"/>
          <w:szCs w:val="21"/>
        </w:rPr>
        <w:t xml:space="preserve">. </w:t>
      </w: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200"/>
        <w:rPr>
          <w:rFonts w:ascii="Times New Roman" w:hAnsi="Times New Roman"/>
          <w:szCs w:val="21"/>
        </w:rPr>
      </w:pPr>
      <w:r w:rsidRPr="00121FDF">
        <w:rPr>
          <w:rFonts w:ascii="Times New Roman" w:hAnsi="宋体"/>
          <w:szCs w:val="21"/>
        </w:rPr>
        <w:t>其中，开题报告时间为四年级第一学期内完成；论文写作时间不少于</w:t>
      </w:r>
      <w:r w:rsidRPr="00121FDF">
        <w:rPr>
          <w:rFonts w:ascii="Times New Roman" w:hAnsi="Times New Roman"/>
          <w:szCs w:val="21"/>
        </w:rPr>
        <w:t>1</w:t>
      </w:r>
      <w:r w:rsidRPr="00121FDF">
        <w:rPr>
          <w:rFonts w:ascii="Times New Roman" w:hAnsi="宋体"/>
          <w:szCs w:val="21"/>
        </w:rPr>
        <w:t>年，期间导师将进行论文中期检查；论文评阅和答辩程序等按照南开大学研究生院的规定要求执行。</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Times New Roman" w:hAnsi="Times New Roman"/>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专业：生物信息学（专业代码：</w:t>
      </w:r>
      <w:r w:rsidR="00542BDA" w:rsidRPr="00121FDF">
        <w:rPr>
          <w:rFonts w:ascii="Arial" w:hAnsi="Arial" w:cs="Arial"/>
          <w:bCs/>
          <w:color w:val="000000"/>
        </w:rPr>
        <w:t>0701</w:t>
      </w:r>
      <w:r w:rsidR="00542BDA" w:rsidRPr="00121FDF">
        <w:rPr>
          <w:rFonts w:ascii="Arial" w:hAnsi="Arial" w:cs="Arial" w:hint="eastAsia"/>
          <w:bCs/>
          <w:color w:val="000000"/>
        </w:rPr>
        <w:t>J1</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生物信息学专业的高级人才。具有系统深入、宽厚而又坚实的生物信息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kern w:val="0"/>
          <w:szCs w:val="21"/>
        </w:rPr>
        <w:t>1</w:t>
      </w:r>
      <w:r w:rsidRPr="00121FDF">
        <w:rPr>
          <w:szCs w:val="21"/>
        </w:rPr>
        <w:t>．</w:t>
      </w:r>
      <w:r w:rsidRPr="00121FDF">
        <w:rPr>
          <w:rFonts w:hint="eastAsia"/>
          <w:bCs/>
          <w:szCs w:val="21"/>
        </w:rPr>
        <w:t>生物信息学与机器学习方法；</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rFonts w:hint="eastAsia"/>
          <w:szCs w:val="21"/>
        </w:rPr>
        <w:t>2</w:t>
      </w:r>
      <w:r w:rsidRPr="00121FDF">
        <w:rPr>
          <w:szCs w:val="21"/>
        </w:rPr>
        <w:t>．</w:t>
      </w:r>
      <w:r w:rsidRPr="00121FDF">
        <w:rPr>
          <w:rFonts w:hint="eastAsia"/>
          <w:bCs/>
          <w:szCs w:val="21"/>
        </w:rPr>
        <w:t>生物信息学与现代数据处理技术；</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rFonts w:hint="eastAsia"/>
          <w:szCs w:val="21"/>
        </w:rPr>
        <w:t>3</w:t>
      </w:r>
      <w:r w:rsidRPr="00121FDF">
        <w:rPr>
          <w:szCs w:val="21"/>
        </w:rPr>
        <w:t>．</w:t>
      </w:r>
      <w:r w:rsidRPr="00121FDF">
        <w:rPr>
          <w:rFonts w:hint="eastAsia"/>
          <w:bCs/>
          <w:szCs w:val="21"/>
        </w:rPr>
        <w:t>生物体内的复杂系统；</w:t>
      </w:r>
    </w:p>
    <w:p w:rsidR="00C10594" w:rsidRPr="00121FDF" w:rsidRDefault="00C10594" w:rsidP="00C10594">
      <w:pPr>
        <w:ind w:firstLineChars="200" w:firstLine="420"/>
        <w:rPr>
          <w:rFonts w:ascii="宋体" w:hAnsi="宋体"/>
          <w:szCs w:val="21"/>
        </w:rPr>
      </w:pPr>
      <w:r w:rsidRPr="00121FDF">
        <w:rPr>
          <w:rFonts w:ascii="Times New Roman" w:hAnsi="Times New Roman" w:hint="eastAsia"/>
          <w:szCs w:val="21"/>
        </w:rPr>
        <w:t>4</w:t>
      </w:r>
      <w:r w:rsidRPr="00121FDF">
        <w:rPr>
          <w:rFonts w:ascii="Times New Roman" w:hAnsi="Times New Roman"/>
          <w:szCs w:val="21"/>
        </w:rPr>
        <w:t>．</w:t>
      </w:r>
      <w:r w:rsidRPr="00121FDF">
        <w:rPr>
          <w:rFonts w:hint="eastAsia"/>
          <w:bCs/>
          <w:szCs w:val="21"/>
        </w:rPr>
        <w:t>生物信息学的部分应用。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w:t>
      </w:r>
      <w:r w:rsidRPr="00121FDF">
        <w:rPr>
          <w:rFonts w:ascii="Times New Roman" w:hAnsi="宋体"/>
          <w:szCs w:val="21"/>
        </w:rPr>
        <w:t>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学制五年，最长不超过七年。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4"/>
        <w:gridCol w:w="2765"/>
        <w:gridCol w:w="539"/>
        <w:gridCol w:w="524"/>
        <w:gridCol w:w="694"/>
        <w:gridCol w:w="1454"/>
        <w:gridCol w:w="694"/>
      </w:tblGrid>
      <w:tr w:rsidR="00C10594" w:rsidRPr="00121FDF" w:rsidTr="00542BDA">
        <w:trPr>
          <w:trHeight w:val="340"/>
          <w:tblHeader/>
          <w:jc w:val="center"/>
        </w:trPr>
        <w:tc>
          <w:tcPr>
            <w:tcW w:w="461"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6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1"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65" w:type="dxa"/>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w:t>
            </w:r>
            <w:r w:rsidR="00C10594" w:rsidRPr="00121FDF">
              <w:rPr>
                <w:rFonts w:ascii="Times New Roman" w:hAnsi="Times New Roman"/>
                <w:szCs w:val="21"/>
              </w:rPr>
              <w:t>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01221007</w:t>
            </w:r>
          </w:p>
        </w:tc>
        <w:tc>
          <w:tcPr>
            <w:tcW w:w="2765" w:type="dxa"/>
            <w:vAlign w:val="center"/>
          </w:tcPr>
          <w:p w:rsidR="00C34E3F" w:rsidRPr="00121FDF" w:rsidRDefault="00010B44" w:rsidP="00274E67">
            <w:pPr>
              <w:rPr>
                <w:rFonts w:ascii="Times New Roman" w:hAnsi="Times New Roman"/>
                <w:szCs w:val="21"/>
              </w:rPr>
            </w:pPr>
            <w:hyperlink r:id="rId35" w:tgtFrame="_blank" w:history="1">
              <w:r w:rsidR="00C34E3F" w:rsidRPr="00121FDF">
                <w:rPr>
                  <w:rFonts w:ascii="Times New Roman" w:hAnsi="宋体"/>
                  <w:szCs w:val="21"/>
                </w:rPr>
                <w:t>偏微分方程</w:t>
              </w:r>
            </w:hyperlink>
          </w:p>
        </w:tc>
        <w:tc>
          <w:tcPr>
            <w:tcW w:w="539"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hint="eastAsia"/>
                <w:szCs w:val="21"/>
              </w:rPr>
              <w:t>4</w:t>
            </w:r>
          </w:p>
        </w:tc>
        <w:tc>
          <w:tcPr>
            <w:tcW w:w="69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34E3F" w:rsidRPr="00121FDF" w:rsidRDefault="00C34E3F" w:rsidP="00274E67">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01221503</w:t>
            </w:r>
          </w:p>
        </w:tc>
        <w:tc>
          <w:tcPr>
            <w:tcW w:w="2765" w:type="dxa"/>
            <w:vAlign w:val="center"/>
          </w:tcPr>
          <w:p w:rsidR="00C34E3F" w:rsidRPr="00121FDF" w:rsidRDefault="00C34E3F" w:rsidP="00542BDA">
            <w:r w:rsidRPr="00121FDF">
              <w:rPr>
                <w:rFonts w:hint="eastAsia"/>
              </w:rPr>
              <w:t>统计模型与数据分析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01211503</w:t>
            </w:r>
          </w:p>
        </w:tc>
        <w:tc>
          <w:tcPr>
            <w:tcW w:w="2765" w:type="dxa"/>
            <w:vAlign w:val="center"/>
          </w:tcPr>
          <w:p w:rsidR="00C34E3F" w:rsidRPr="00121FDF" w:rsidRDefault="00C34E3F" w:rsidP="00542BDA">
            <w:r w:rsidRPr="00121FDF">
              <w:rPr>
                <w:rFonts w:hint="eastAsia"/>
              </w:rPr>
              <w:t>信号学</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01212504</w:t>
            </w:r>
          </w:p>
        </w:tc>
        <w:tc>
          <w:tcPr>
            <w:tcW w:w="2765" w:type="dxa"/>
            <w:vAlign w:val="center"/>
          </w:tcPr>
          <w:p w:rsidR="00C34E3F" w:rsidRPr="00121FDF" w:rsidRDefault="00C34E3F" w:rsidP="00542BDA">
            <w:r w:rsidRPr="00121FDF">
              <w:rPr>
                <w:rFonts w:hint="eastAsia"/>
              </w:rPr>
              <w:t>计算机辅助药物发现</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01211305</w:t>
            </w:r>
          </w:p>
        </w:tc>
        <w:tc>
          <w:tcPr>
            <w:tcW w:w="2765" w:type="dxa"/>
            <w:vAlign w:val="center"/>
          </w:tcPr>
          <w:p w:rsidR="00C34E3F" w:rsidRPr="00121FDF" w:rsidRDefault="00C34E3F" w:rsidP="00542BDA">
            <w:r w:rsidRPr="00121FDF">
              <w:rPr>
                <w:rFonts w:hint="eastAsia"/>
              </w:rPr>
              <w:t>信息论</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01221501</w:t>
            </w:r>
          </w:p>
        </w:tc>
        <w:tc>
          <w:tcPr>
            <w:tcW w:w="2765" w:type="dxa"/>
            <w:vAlign w:val="center"/>
          </w:tcPr>
          <w:p w:rsidR="00C34E3F" w:rsidRPr="00121FDF" w:rsidRDefault="00C34E3F" w:rsidP="00542BDA">
            <w:r w:rsidRPr="00121FDF">
              <w:rPr>
                <w:rFonts w:hint="eastAsia"/>
              </w:rPr>
              <w:t>生物信息学</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r w:rsidR="00C34E3F" w:rsidRPr="00121FDF" w:rsidTr="00542BDA">
        <w:trPr>
          <w:trHeight w:val="340"/>
          <w:jc w:val="center"/>
        </w:trPr>
        <w:tc>
          <w:tcPr>
            <w:tcW w:w="461" w:type="dxa"/>
            <w:vMerge w:val="restart"/>
            <w:vAlign w:val="center"/>
          </w:tcPr>
          <w:p w:rsidR="00C34E3F" w:rsidRPr="00121FDF" w:rsidRDefault="00C34E3F" w:rsidP="00542BDA">
            <w:pPr>
              <w:jc w:val="center"/>
              <w:rPr>
                <w:rFonts w:ascii="Times New Roman" w:hAnsi="Times New Roman"/>
                <w:b/>
                <w:szCs w:val="21"/>
              </w:rPr>
            </w:pPr>
            <w:r w:rsidRPr="00121FDF">
              <w:rPr>
                <w:rFonts w:ascii="Times New Roman" w:hAnsi="宋体"/>
                <w:b/>
                <w:szCs w:val="21"/>
              </w:rPr>
              <w:t>选</w:t>
            </w: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r w:rsidRPr="00121FDF">
              <w:rPr>
                <w:rFonts w:ascii="Times New Roman" w:hAnsi="宋体"/>
                <w:b/>
                <w:szCs w:val="21"/>
              </w:rPr>
              <w:t>修</w:t>
            </w: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r w:rsidRPr="00121FDF">
              <w:rPr>
                <w:rFonts w:ascii="Times New Roman" w:hAnsi="宋体"/>
                <w:b/>
                <w:szCs w:val="21"/>
              </w:rPr>
              <w:t>课</w:t>
            </w: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100</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宋体"/>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300</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宋体"/>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01222501</w:t>
            </w:r>
          </w:p>
        </w:tc>
        <w:tc>
          <w:tcPr>
            <w:tcW w:w="2765" w:type="dxa"/>
            <w:vAlign w:val="center"/>
          </w:tcPr>
          <w:p w:rsidR="00C34E3F" w:rsidRPr="00121FDF" w:rsidRDefault="00C34E3F" w:rsidP="00542BDA">
            <w:r w:rsidRPr="00121FDF">
              <w:rPr>
                <w:rFonts w:hint="eastAsia"/>
              </w:rPr>
              <w:t>数据科学导论</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01222502</w:t>
            </w:r>
          </w:p>
        </w:tc>
        <w:tc>
          <w:tcPr>
            <w:tcW w:w="2765" w:type="dxa"/>
            <w:vAlign w:val="center"/>
          </w:tcPr>
          <w:p w:rsidR="00C34E3F" w:rsidRPr="00121FDF" w:rsidRDefault="00C34E3F" w:rsidP="00542BDA">
            <w:r w:rsidRPr="00121FDF">
              <w:rPr>
                <w:rFonts w:hint="eastAsia"/>
              </w:rPr>
              <w:t>大数据分析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01222503</w:t>
            </w:r>
          </w:p>
        </w:tc>
        <w:tc>
          <w:tcPr>
            <w:tcW w:w="2765" w:type="dxa"/>
            <w:vAlign w:val="center"/>
          </w:tcPr>
          <w:p w:rsidR="00C34E3F" w:rsidRPr="00121FDF" w:rsidRDefault="00C34E3F" w:rsidP="00542BDA">
            <w:r w:rsidRPr="00121FDF">
              <w:rPr>
                <w:rFonts w:hint="eastAsia"/>
              </w:rPr>
              <w:t>复杂网络分析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32</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01222504</w:t>
            </w:r>
          </w:p>
        </w:tc>
        <w:tc>
          <w:tcPr>
            <w:tcW w:w="2765" w:type="dxa"/>
            <w:vAlign w:val="center"/>
          </w:tcPr>
          <w:p w:rsidR="00C34E3F" w:rsidRPr="00121FDF" w:rsidRDefault="00C34E3F" w:rsidP="00542BDA">
            <w:r w:rsidRPr="00121FDF">
              <w:rPr>
                <w:rFonts w:hint="eastAsia"/>
              </w:rPr>
              <w:t>智能计算</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01222505</w:t>
            </w:r>
          </w:p>
        </w:tc>
        <w:tc>
          <w:tcPr>
            <w:tcW w:w="2765" w:type="dxa"/>
            <w:vAlign w:val="center"/>
          </w:tcPr>
          <w:p w:rsidR="00C34E3F" w:rsidRPr="00121FDF" w:rsidRDefault="00C34E3F" w:rsidP="00542BDA">
            <w:r w:rsidRPr="00121FDF">
              <w:rPr>
                <w:rFonts w:hint="eastAsia"/>
              </w:rPr>
              <w:t>证券量化分析及计算机实现</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01222001</w:t>
            </w:r>
          </w:p>
        </w:tc>
        <w:tc>
          <w:tcPr>
            <w:tcW w:w="2765" w:type="dxa"/>
            <w:vAlign w:val="center"/>
          </w:tcPr>
          <w:p w:rsidR="00C34E3F" w:rsidRPr="00121FDF" w:rsidRDefault="00C34E3F" w:rsidP="00D2573D">
            <w:pPr>
              <w:rPr>
                <w:rFonts w:ascii="Times New Roman" w:hAnsi="Times New Roman"/>
                <w:szCs w:val="21"/>
              </w:rPr>
            </w:pPr>
            <w:r w:rsidRPr="00121FDF">
              <w:rPr>
                <w:rFonts w:ascii="Times New Roman" w:hAnsi="宋体"/>
                <w:szCs w:val="21"/>
              </w:rPr>
              <w:t>教学实习</w:t>
            </w:r>
          </w:p>
        </w:tc>
        <w:tc>
          <w:tcPr>
            <w:tcW w:w="539"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D2573D">
            <w:pPr>
              <w:jc w:val="center"/>
              <w:rPr>
                <w:rFonts w:ascii="Times New Roman" w:hAnsi="Times New Roman"/>
                <w:szCs w:val="21"/>
              </w:rPr>
            </w:pP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01222002</w:t>
            </w:r>
          </w:p>
        </w:tc>
        <w:tc>
          <w:tcPr>
            <w:tcW w:w="2765" w:type="dxa"/>
            <w:vAlign w:val="center"/>
          </w:tcPr>
          <w:p w:rsidR="00C34E3F" w:rsidRPr="00121FDF" w:rsidRDefault="00C34E3F"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C34E3F" w:rsidRPr="00121FDF" w:rsidRDefault="00C34E3F" w:rsidP="00D2573D">
            <w:pPr>
              <w:jc w:val="center"/>
              <w:rPr>
                <w:rFonts w:ascii="Times New Roman" w:hAnsi="Times New Roman"/>
                <w:szCs w:val="21"/>
              </w:rPr>
            </w:pPr>
          </w:p>
        </w:tc>
        <w:tc>
          <w:tcPr>
            <w:tcW w:w="52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2-5</w:t>
            </w:r>
          </w:p>
        </w:tc>
        <w:tc>
          <w:tcPr>
            <w:tcW w:w="1454" w:type="dxa"/>
            <w:vAlign w:val="center"/>
          </w:tcPr>
          <w:p w:rsidR="00C34E3F" w:rsidRPr="00121FDF" w:rsidRDefault="00C34E3F" w:rsidP="00D2573D">
            <w:pPr>
              <w:jc w:val="center"/>
              <w:rPr>
                <w:rFonts w:ascii="Times New Roman" w:hAnsi="Times New Roman"/>
                <w:szCs w:val="21"/>
              </w:rPr>
            </w:pP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010B44"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Default="00C10594" w:rsidP="00C10594">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w:t>
      </w:r>
      <w:r w:rsidRPr="00121FDF">
        <w:rPr>
          <w:rFonts w:ascii="宋体" w:hAnsi="宋体" w:hint="eastAsia"/>
          <w:szCs w:val="21"/>
        </w:rPr>
        <w:t>或出版清样为准。</w:t>
      </w:r>
    </w:p>
    <w:p w:rsidR="00935C4E" w:rsidRPr="00C10594" w:rsidRDefault="00935C4E"/>
    <w:sectPr w:rsidR="00935C4E" w:rsidRPr="00C10594" w:rsidSect="00542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D89" w:rsidRDefault="00E91D89" w:rsidP="00C10594">
      <w:r>
        <w:separator/>
      </w:r>
    </w:p>
  </w:endnote>
  <w:endnote w:type="continuationSeparator" w:id="1">
    <w:p w:rsidR="00E91D89" w:rsidRDefault="00E91D89" w:rsidP="00C10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dobeSongStd-Light">
    <w:altName w:val="黑体"/>
    <w:panose1 w:val="00000000000000000000"/>
    <w:charset w:val="86"/>
    <w:family w:val="auto"/>
    <w:notTrueType/>
    <w:pitch w:val="default"/>
    <w:sig w:usb0="00000001" w:usb1="080E0000" w:usb2="00000010" w:usb3="00000000" w:csb0="00040000" w:csb1="00000000"/>
  </w:font>
  <w:font w:name="仿宋_GB2312">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ˎ̥">
    <w:altName w:val="Times New Roman"/>
    <w:panose1 w:val="00000000000000000000"/>
    <w:charset w:val="00"/>
    <w:family w:val="roman"/>
    <w:notTrueType/>
    <w:pitch w:val="default"/>
    <w:sig w:usb0="00000000" w:usb1="00000000" w:usb2="00000000" w:usb3="00000000" w:csb0="0000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D89" w:rsidRDefault="00E91D89" w:rsidP="00C10594">
      <w:r>
        <w:separator/>
      </w:r>
    </w:p>
  </w:footnote>
  <w:footnote w:type="continuationSeparator" w:id="1">
    <w:p w:rsidR="00E91D89" w:rsidRDefault="00E91D89" w:rsidP="00C10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594"/>
    <w:rsid w:val="00010B44"/>
    <w:rsid w:val="000E6E26"/>
    <w:rsid w:val="00121FDF"/>
    <w:rsid w:val="00332276"/>
    <w:rsid w:val="00403ED8"/>
    <w:rsid w:val="00542BDA"/>
    <w:rsid w:val="00717053"/>
    <w:rsid w:val="00740174"/>
    <w:rsid w:val="00935C4E"/>
    <w:rsid w:val="00AD0D65"/>
    <w:rsid w:val="00B62208"/>
    <w:rsid w:val="00C10594"/>
    <w:rsid w:val="00C34E3F"/>
    <w:rsid w:val="00D2573D"/>
    <w:rsid w:val="00E91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94"/>
    <w:pPr>
      <w:widowControl w:val="0"/>
      <w:jc w:val="both"/>
    </w:pPr>
    <w:rPr>
      <w:rFonts w:ascii="Calibri" w:eastAsia="宋体" w:hAnsi="Calibri" w:cs="Times New Roman"/>
    </w:rPr>
  </w:style>
  <w:style w:type="paragraph" w:styleId="1">
    <w:name w:val="heading 1"/>
    <w:basedOn w:val="a"/>
    <w:next w:val="a"/>
    <w:link w:val="1Char"/>
    <w:qFormat/>
    <w:rsid w:val="00C10594"/>
    <w:pPr>
      <w:spacing w:before="360" w:after="240"/>
      <w:jc w:val="center"/>
      <w:outlineLvl w:val="0"/>
    </w:pPr>
    <w:rPr>
      <w:rFonts w:ascii="黑体" w:eastAsia="黑体" w:hAnsi="Times New Roman"/>
      <w:b/>
      <w:sz w:val="32"/>
      <w:szCs w:val="32"/>
    </w:rPr>
  </w:style>
  <w:style w:type="paragraph" w:styleId="2">
    <w:name w:val="heading 2"/>
    <w:basedOn w:val="a"/>
    <w:next w:val="a"/>
    <w:link w:val="2Char"/>
    <w:qFormat/>
    <w:rsid w:val="00C10594"/>
    <w:pPr>
      <w:jc w:val="center"/>
      <w:outlineLvl w:val="1"/>
    </w:pPr>
    <w:rPr>
      <w:rFonts w:ascii="楷体_GB2312" w:eastAsia="楷体_GB2312" w:hAnsi="宋体"/>
      <w:b/>
      <w:sz w:val="28"/>
      <w:szCs w:val="28"/>
    </w:rPr>
  </w:style>
  <w:style w:type="paragraph" w:styleId="3">
    <w:name w:val="heading 3"/>
    <w:basedOn w:val="a"/>
    <w:next w:val="a"/>
    <w:link w:val="3Char"/>
    <w:qFormat/>
    <w:rsid w:val="00C10594"/>
    <w:pPr>
      <w:spacing w:beforeLines="80" w:afterLines="50"/>
      <w:outlineLvl w:val="2"/>
    </w:pPr>
    <w:rPr>
      <w:rFonts w:ascii="黑体" w:eastAsia="黑体" w:hAnsi="宋体"/>
      <w:sz w:val="24"/>
      <w:szCs w:val="24"/>
    </w:rPr>
  </w:style>
  <w:style w:type="paragraph" w:styleId="4">
    <w:name w:val="heading 4"/>
    <w:basedOn w:val="a"/>
    <w:next w:val="a"/>
    <w:link w:val="4Char"/>
    <w:qFormat/>
    <w:rsid w:val="00C10594"/>
    <w:pPr>
      <w:spacing w:beforeLines="100" w:afterLines="50"/>
      <w:jc w:val="center"/>
      <w:outlineLvl w:val="3"/>
    </w:pPr>
    <w:rPr>
      <w:rFonts w:ascii="黑体" w:eastAsia="黑体" w:hAnsi="宋体"/>
      <w:sz w:val="24"/>
      <w:szCs w:val="24"/>
    </w:rPr>
  </w:style>
  <w:style w:type="paragraph" w:styleId="5">
    <w:name w:val="heading 5"/>
    <w:basedOn w:val="a"/>
    <w:next w:val="a"/>
    <w:link w:val="5Char"/>
    <w:qFormat/>
    <w:rsid w:val="00C10594"/>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C10594"/>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Char, Char1 Char"/>
    <w:basedOn w:val="a"/>
    <w:link w:val="Char"/>
    <w:unhideWhenUsed/>
    <w:rsid w:val="00C10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Char1 Char Char, Char1 Char Char"/>
    <w:basedOn w:val="a0"/>
    <w:link w:val="a3"/>
    <w:rsid w:val="00C10594"/>
    <w:rPr>
      <w:sz w:val="18"/>
      <w:szCs w:val="18"/>
    </w:rPr>
  </w:style>
  <w:style w:type="paragraph" w:styleId="a4">
    <w:name w:val="footer"/>
    <w:basedOn w:val="a"/>
    <w:link w:val="Char0"/>
    <w:unhideWhenUsed/>
    <w:rsid w:val="00C105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10594"/>
    <w:rPr>
      <w:sz w:val="18"/>
      <w:szCs w:val="18"/>
    </w:rPr>
  </w:style>
  <w:style w:type="character" w:customStyle="1" w:styleId="1Char">
    <w:name w:val="标题 1 Char"/>
    <w:basedOn w:val="a0"/>
    <w:link w:val="1"/>
    <w:rsid w:val="00C10594"/>
    <w:rPr>
      <w:rFonts w:ascii="黑体" w:eastAsia="黑体" w:hAnsi="Times New Roman" w:cs="Times New Roman"/>
      <w:b/>
      <w:sz w:val="32"/>
      <w:szCs w:val="32"/>
    </w:rPr>
  </w:style>
  <w:style w:type="character" w:customStyle="1" w:styleId="2Char">
    <w:name w:val="标题 2 Char"/>
    <w:basedOn w:val="a0"/>
    <w:link w:val="2"/>
    <w:rsid w:val="00C10594"/>
    <w:rPr>
      <w:rFonts w:ascii="楷体_GB2312" w:eastAsia="楷体_GB2312" w:hAnsi="宋体" w:cs="Times New Roman"/>
      <w:b/>
      <w:sz w:val="28"/>
      <w:szCs w:val="28"/>
    </w:rPr>
  </w:style>
  <w:style w:type="character" w:customStyle="1" w:styleId="3Char">
    <w:name w:val="标题 3 Char"/>
    <w:basedOn w:val="a0"/>
    <w:link w:val="3"/>
    <w:rsid w:val="00C10594"/>
    <w:rPr>
      <w:rFonts w:ascii="黑体" w:eastAsia="黑体" w:hAnsi="宋体" w:cs="Times New Roman"/>
      <w:sz w:val="24"/>
      <w:szCs w:val="24"/>
    </w:rPr>
  </w:style>
  <w:style w:type="character" w:customStyle="1" w:styleId="4Char">
    <w:name w:val="标题 4 Char"/>
    <w:basedOn w:val="a0"/>
    <w:link w:val="4"/>
    <w:rsid w:val="00C10594"/>
    <w:rPr>
      <w:rFonts w:ascii="黑体" w:eastAsia="黑体" w:hAnsi="宋体" w:cs="Times New Roman"/>
      <w:sz w:val="24"/>
      <w:szCs w:val="24"/>
    </w:rPr>
  </w:style>
  <w:style w:type="character" w:customStyle="1" w:styleId="5Char">
    <w:name w:val="标题 5 Char"/>
    <w:basedOn w:val="a0"/>
    <w:link w:val="5"/>
    <w:rsid w:val="00C10594"/>
    <w:rPr>
      <w:rFonts w:ascii="Times New Roman" w:eastAsia="宋体" w:hAnsi="Times New Roman" w:cs="Times New Roman"/>
      <w:b/>
      <w:bCs/>
      <w:sz w:val="28"/>
      <w:szCs w:val="28"/>
    </w:rPr>
  </w:style>
  <w:style w:type="character" w:customStyle="1" w:styleId="6Char">
    <w:name w:val="标题 6 Char"/>
    <w:basedOn w:val="a0"/>
    <w:link w:val="6"/>
    <w:rsid w:val="00C10594"/>
    <w:rPr>
      <w:rFonts w:ascii="Arial" w:eastAsia="黑体" w:hAnsi="Arial" w:cs="Times New Roman"/>
      <w:b/>
      <w:bCs/>
      <w:sz w:val="24"/>
      <w:szCs w:val="24"/>
    </w:rPr>
  </w:style>
  <w:style w:type="character" w:customStyle="1" w:styleId="Char1">
    <w:name w:val="页眉 Char1"/>
    <w:basedOn w:val="a0"/>
    <w:uiPriority w:val="99"/>
    <w:semiHidden/>
    <w:rsid w:val="00C10594"/>
    <w:rPr>
      <w:kern w:val="2"/>
      <w:sz w:val="18"/>
      <w:szCs w:val="18"/>
    </w:rPr>
  </w:style>
  <w:style w:type="character" w:customStyle="1" w:styleId="Char10">
    <w:name w:val="页脚 Char1"/>
    <w:basedOn w:val="a0"/>
    <w:uiPriority w:val="99"/>
    <w:semiHidden/>
    <w:rsid w:val="00C10594"/>
    <w:rPr>
      <w:kern w:val="2"/>
      <w:sz w:val="18"/>
      <w:szCs w:val="18"/>
    </w:rPr>
  </w:style>
  <w:style w:type="character" w:customStyle="1" w:styleId="Char1CharCharChar">
    <w:name w:val="Char1 Char Char Char"/>
    <w:rsid w:val="00C10594"/>
    <w:rPr>
      <w:kern w:val="2"/>
      <w:sz w:val="18"/>
      <w:szCs w:val="18"/>
    </w:rPr>
  </w:style>
  <w:style w:type="character" w:customStyle="1" w:styleId="CharChar6">
    <w:name w:val="Char Char6"/>
    <w:rsid w:val="00C10594"/>
    <w:rPr>
      <w:rFonts w:ascii="黑体" w:eastAsia="黑体"/>
      <w:b/>
      <w:kern w:val="2"/>
      <w:sz w:val="32"/>
      <w:szCs w:val="32"/>
      <w:lang w:val="en-US" w:eastAsia="zh-CN" w:bidi="ar-SA"/>
    </w:rPr>
  </w:style>
  <w:style w:type="character" w:customStyle="1" w:styleId="CharChar5">
    <w:name w:val="Char Char5"/>
    <w:rsid w:val="00C10594"/>
    <w:rPr>
      <w:rFonts w:ascii="楷体_GB2312" w:eastAsia="楷体_GB2312" w:hAnsi="宋体"/>
      <w:b/>
      <w:kern w:val="2"/>
      <w:sz w:val="28"/>
      <w:szCs w:val="28"/>
      <w:lang w:val="en-US" w:eastAsia="zh-CN" w:bidi="ar-SA"/>
    </w:rPr>
  </w:style>
  <w:style w:type="character" w:customStyle="1" w:styleId="3Char0">
    <w:name w:val="正文文本缩进 3 Char"/>
    <w:link w:val="30"/>
    <w:rsid w:val="00C10594"/>
    <w:rPr>
      <w:sz w:val="16"/>
      <w:szCs w:val="16"/>
    </w:rPr>
  </w:style>
  <w:style w:type="paragraph" w:styleId="30">
    <w:name w:val="Body Text Indent 3"/>
    <w:basedOn w:val="a"/>
    <w:link w:val="3Char0"/>
    <w:unhideWhenUsed/>
    <w:rsid w:val="00C10594"/>
    <w:pPr>
      <w:widowControl/>
      <w:spacing w:after="120" w:line="276" w:lineRule="auto"/>
      <w:ind w:left="360"/>
      <w:jc w:val="left"/>
    </w:pPr>
    <w:rPr>
      <w:rFonts w:asciiTheme="minorHAnsi" w:eastAsiaTheme="minorEastAsia" w:hAnsiTheme="minorHAnsi" w:cstheme="minorBidi"/>
      <w:sz w:val="16"/>
      <w:szCs w:val="16"/>
    </w:rPr>
  </w:style>
  <w:style w:type="character" w:customStyle="1" w:styleId="3Char1">
    <w:name w:val="正文文本缩进 3 Char1"/>
    <w:basedOn w:val="a0"/>
    <w:link w:val="30"/>
    <w:uiPriority w:val="99"/>
    <w:semiHidden/>
    <w:rsid w:val="00C10594"/>
    <w:rPr>
      <w:rFonts w:ascii="Calibri" w:eastAsia="宋体" w:hAnsi="Calibri" w:cs="Times New Roman"/>
      <w:sz w:val="16"/>
      <w:szCs w:val="16"/>
    </w:rPr>
  </w:style>
  <w:style w:type="paragraph" w:styleId="a5">
    <w:name w:val="Body Text Indent"/>
    <w:basedOn w:val="a"/>
    <w:link w:val="Char2"/>
    <w:rsid w:val="00C10594"/>
    <w:pPr>
      <w:spacing w:after="120"/>
      <w:ind w:leftChars="200" w:left="420"/>
    </w:pPr>
    <w:rPr>
      <w:rFonts w:ascii="Times New Roman" w:hAnsi="Times New Roman"/>
      <w:szCs w:val="24"/>
    </w:rPr>
  </w:style>
  <w:style w:type="character" w:customStyle="1" w:styleId="Char2">
    <w:name w:val="正文文本缩进 Char"/>
    <w:basedOn w:val="a0"/>
    <w:link w:val="a5"/>
    <w:rsid w:val="00C10594"/>
    <w:rPr>
      <w:rFonts w:ascii="Times New Roman" w:eastAsia="宋体" w:hAnsi="Times New Roman" w:cs="Times New Roman"/>
      <w:szCs w:val="24"/>
    </w:rPr>
  </w:style>
  <w:style w:type="character" w:customStyle="1" w:styleId="2Char0">
    <w:name w:val="正文文本 2 Char"/>
    <w:link w:val="20"/>
    <w:rsid w:val="00C10594"/>
    <w:rPr>
      <w:rFonts w:ascii="Times New Roman" w:hAnsi="Times New Roman"/>
      <w:szCs w:val="24"/>
    </w:rPr>
  </w:style>
  <w:style w:type="paragraph" w:styleId="20">
    <w:name w:val="Body Text 2"/>
    <w:basedOn w:val="a"/>
    <w:link w:val="2Char0"/>
    <w:rsid w:val="00C10594"/>
    <w:pPr>
      <w:spacing w:after="120" w:line="480" w:lineRule="auto"/>
    </w:pPr>
    <w:rPr>
      <w:rFonts w:ascii="Times New Roman" w:eastAsiaTheme="minorEastAsia" w:hAnsi="Times New Roman" w:cstheme="minorBidi"/>
      <w:szCs w:val="24"/>
    </w:rPr>
  </w:style>
  <w:style w:type="character" w:customStyle="1" w:styleId="2Char1">
    <w:name w:val="正文文本 2 Char1"/>
    <w:basedOn w:val="a0"/>
    <w:link w:val="20"/>
    <w:uiPriority w:val="99"/>
    <w:semiHidden/>
    <w:rsid w:val="00C10594"/>
    <w:rPr>
      <w:rFonts w:ascii="Calibri" w:eastAsia="宋体" w:hAnsi="Calibri" w:cs="Times New Roman"/>
    </w:rPr>
  </w:style>
  <w:style w:type="character" w:customStyle="1" w:styleId="Char3">
    <w:name w:val="正文文本 Char"/>
    <w:link w:val="a6"/>
    <w:rsid w:val="00C10594"/>
    <w:rPr>
      <w:rFonts w:ascii="Times New Roman" w:hAnsi="Times New Roman"/>
      <w:szCs w:val="24"/>
    </w:rPr>
  </w:style>
  <w:style w:type="paragraph" w:styleId="a6">
    <w:name w:val="Body Text"/>
    <w:basedOn w:val="a"/>
    <w:link w:val="Char3"/>
    <w:rsid w:val="00C10594"/>
    <w:pPr>
      <w:spacing w:after="120"/>
    </w:pPr>
    <w:rPr>
      <w:rFonts w:ascii="Times New Roman" w:eastAsiaTheme="minorEastAsia" w:hAnsi="Times New Roman" w:cstheme="minorBidi"/>
      <w:szCs w:val="24"/>
    </w:rPr>
  </w:style>
  <w:style w:type="character" w:customStyle="1" w:styleId="Char11">
    <w:name w:val="正文文本 Char1"/>
    <w:basedOn w:val="a0"/>
    <w:link w:val="a6"/>
    <w:uiPriority w:val="99"/>
    <w:semiHidden/>
    <w:rsid w:val="00C10594"/>
    <w:rPr>
      <w:rFonts w:ascii="Calibri" w:eastAsia="宋体" w:hAnsi="Calibri" w:cs="Times New Roman"/>
    </w:rPr>
  </w:style>
  <w:style w:type="character" w:customStyle="1" w:styleId="apple-style-span">
    <w:name w:val="apple-style-span"/>
    <w:rsid w:val="00C10594"/>
  </w:style>
  <w:style w:type="paragraph" w:styleId="a7">
    <w:name w:val="List Paragraph"/>
    <w:basedOn w:val="a"/>
    <w:uiPriority w:val="34"/>
    <w:qFormat/>
    <w:rsid w:val="00C10594"/>
    <w:pPr>
      <w:ind w:firstLineChars="200" w:firstLine="420"/>
    </w:pPr>
    <w:rPr>
      <w:rFonts w:ascii="Times New Roman" w:hAnsi="Times New Roman"/>
      <w:szCs w:val="24"/>
    </w:rPr>
  </w:style>
  <w:style w:type="character" w:customStyle="1" w:styleId="2Char2">
    <w:name w:val="正文文本缩进 2 Char"/>
    <w:basedOn w:val="a0"/>
    <w:link w:val="21"/>
    <w:rsid w:val="00C10594"/>
  </w:style>
  <w:style w:type="paragraph" w:styleId="21">
    <w:name w:val="Body Text Indent 2"/>
    <w:basedOn w:val="a"/>
    <w:link w:val="2Char2"/>
    <w:unhideWhenUsed/>
    <w:rsid w:val="00C10594"/>
    <w:pPr>
      <w:spacing w:after="120" w:line="480" w:lineRule="auto"/>
      <w:ind w:leftChars="200" w:left="420"/>
    </w:pPr>
    <w:rPr>
      <w:rFonts w:asciiTheme="minorHAnsi" w:eastAsiaTheme="minorEastAsia" w:hAnsiTheme="minorHAnsi" w:cstheme="minorBidi"/>
    </w:rPr>
  </w:style>
  <w:style w:type="character" w:customStyle="1" w:styleId="2Char10">
    <w:name w:val="正文文本缩进 2 Char1"/>
    <w:basedOn w:val="a0"/>
    <w:link w:val="21"/>
    <w:uiPriority w:val="99"/>
    <w:semiHidden/>
    <w:rsid w:val="00C10594"/>
    <w:rPr>
      <w:rFonts w:ascii="Calibri" w:eastAsia="宋体" w:hAnsi="Calibri" w:cs="Times New Roman"/>
    </w:rPr>
  </w:style>
  <w:style w:type="character" w:customStyle="1" w:styleId="Char4">
    <w:name w:val="文档结构图 Char"/>
    <w:link w:val="a8"/>
    <w:rsid w:val="00C10594"/>
    <w:rPr>
      <w:rFonts w:ascii="宋体"/>
      <w:sz w:val="18"/>
      <w:szCs w:val="18"/>
    </w:rPr>
  </w:style>
  <w:style w:type="paragraph" w:styleId="a8">
    <w:name w:val="Document Map"/>
    <w:basedOn w:val="a"/>
    <w:link w:val="Char4"/>
    <w:unhideWhenUsed/>
    <w:rsid w:val="00C10594"/>
    <w:rPr>
      <w:rFonts w:ascii="宋体" w:eastAsiaTheme="minorEastAsia" w:hAnsiTheme="minorHAnsi" w:cstheme="minorBidi"/>
      <w:sz w:val="18"/>
      <w:szCs w:val="18"/>
    </w:rPr>
  </w:style>
  <w:style w:type="character" w:customStyle="1" w:styleId="Char12">
    <w:name w:val="文档结构图 Char1"/>
    <w:basedOn w:val="a0"/>
    <w:link w:val="a8"/>
    <w:uiPriority w:val="99"/>
    <w:semiHidden/>
    <w:rsid w:val="00C10594"/>
    <w:rPr>
      <w:rFonts w:ascii="宋体" w:eastAsia="宋体" w:hAnsi="Calibri" w:cs="Times New Roman"/>
      <w:sz w:val="18"/>
      <w:szCs w:val="18"/>
    </w:rPr>
  </w:style>
  <w:style w:type="paragraph" w:styleId="a9">
    <w:name w:val="Normal (Web)"/>
    <w:next w:val="a"/>
    <w:uiPriority w:val="99"/>
    <w:rsid w:val="00C10594"/>
    <w:pPr>
      <w:spacing w:before="100" w:beforeAutospacing="1" w:after="119"/>
    </w:pPr>
    <w:rPr>
      <w:rFonts w:ascii="宋体" w:eastAsia="宋体" w:hAnsi="Lucida Sans" w:cs="Times New Roman" w:hint="eastAsia"/>
      <w:kern w:val="0"/>
      <w:sz w:val="24"/>
      <w:szCs w:val="20"/>
    </w:rPr>
  </w:style>
  <w:style w:type="character" w:customStyle="1" w:styleId="HTMLChar">
    <w:name w:val="HTML 预设格式 Char"/>
    <w:link w:val="HTML"/>
    <w:rsid w:val="00C10594"/>
    <w:rPr>
      <w:rFonts w:ascii="宋体" w:hAnsi="宋体" w:cs="宋体"/>
      <w:sz w:val="24"/>
      <w:szCs w:val="24"/>
    </w:rPr>
  </w:style>
  <w:style w:type="paragraph" w:styleId="HTML">
    <w:name w:val="HTML Preformatted"/>
    <w:basedOn w:val="a"/>
    <w:link w:val="HTMLChar"/>
    <w:rsid w:val="00C10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0"/>
    <w:link w:val="HTML"/>
    <w:uiPriority w:val="99"/>
    <w:semiHidden/>
    <w:rsid w:val="00C10594"/>
    <w:rPr>
      <w:rFonts w:ascii="Courier New" w:eastAsia="宋体" w:hAnsi="Courier New" w:cs="Courier New"/>
      <w:sz w:val="20"/>
      <w:szCs w:val="20"/>
    </w:rPr>
  </w:style>
  <w:style w:type="character" w:customStyle="1" w:styleId="Char5">
    <w:name w:val="纯文本 Char"/>
    <w:link w:val="aa"/>
    <w:rsid w:val="00C10594"/>
    <w:rPr>
      <w:rFonts w:ascii="宋体" w:hAnsi="Courier New"/>
      <w:kern w:val="21"/>
    </w:rPr>
  </w:style>
  <w:style w:type="paragraph" w:styleId="aa">
    <w:name w:val="Plain Text"/>
    <w:basedOn w:val="a"/>
    <w:link w:val="Char5"/>
    <w:rsid w:val="00C10594"/>
    <w:pPr>
      <w:spacing w:line="360" w:lineRule="atLeast"/>
    </w:pPr>
    <w:rPr>
      <w:rFonts w:ascii="宋体" w:eastAsiaTheme="minorEastAsia" w:hAnsi="Courier New" w:cstheme="minorBidi"/>
      <w:kern w:val="21"/>
    </w:rPr>
  </w:style>
  <w:style w:type="character" w:customStyle="1" w:styleId="Char13">
    <w:name w:val="纯文本 Char1"/>
    <w:basedOn w:val="a0"/>
    <w:link w:val="aa"/>
    <w:uiPriority w:val="99"/>
    <w:semiHidden/>
    <w:rsid w:val="00C10594"/>
    <w:rPr>
      <w:rFonts w:ascii="宋体" w:eastAsia="宋体" w:hAnsi="Courier New" w:cs="Courier New"/>
      <w:szCs w:val="21"/>
    </w:rPr>
  </w:style>
  <w:style w:type="character" w:customStyle="1" w:styleId="Char6">
    <w:name w:val="日期 Char"/>
    <w:link w:val="ab"/>
    <w:rsid w:val="00C10594"/>
    <w:rPr>
      <w:rFonts w:ascii="Times New Roman" w:hAnsi="Times New Roman"/>
      <w:szCs w:val="24"/>
    </w:rPr>
  </w:style>
  <w:style w:type="paragraph" w:styleId="ab">
    <w:name w:val="Date"/>
    <w:basedOn w:val="a"/>
    <w:next w:val="a"/>
    <w:link w:val="Char6"/>
    <w:rsid w:val="00C10594"/>
    <w:pPr>
      <w:ind w:leftChars="2500" w:left="100"/>
    </w:pPr>
    <w:rPr>
      <w:rFonts w:ascii="Times New Roman" w:eastAsiaTheme="minorEastAsia" w:hAnsi="Times New Roman" w:cstheme="minorBidi"/>
      <w:szCs w:val="24"/>
    </w:rPr>
  </w:style>
  <w:style w:type="character" w:customStyle="1" w:styleId="Char14">
    <w:name w:val="日期 Char1"/>
    <w:basedOn w:val="a0"/>
    <w:link w:val="ab"/>
    <w:uiPriority w:val="99"/>
    <w:semiHidden/>
    <w:rsid w:val="00C10594"/>
    <w:rPr>
      <w:rFonts w:ascii="Calibri" w:eastAsia="宋体" w:hAnsi="Calibri" w:cs="Times New Roman"/>
    </w:rPr>
  </w:style>
  <w:style w:type="character" w:customStyle="1" w:styleId="apple-converted-space">
    <w:name w:val="apple-converted-space"/>
    <w:rsid w:val="00C10594"/>
  </w:style>
  <w:style w:type="paragraph" w:customStyle="1" w:styleId="Default">
    <w:name w:val="Default"/>
    <w:rsid w:val="00C10594"/>
    <w:pPr>
      <w:widowControl w:val="0"/>
      <w:autoSpaceDE w:val="0"/>
      <w:autoSpaceDN w:val="0"/>
      <w:adjustRightInd w:val="0"/>
    </w:pPr>
    <w:rPr>
      <w:rFonts w:ascii="宋体" w:eastAsia="宋体" w:hAnsi="Times New Roman" w:cs="宋体"/>
      <w:color w:val="000000"/>
      <w:kern w:val="0"/>
      <w:sz w:val="24"/>
      <w:szCs w:val="24"/>
    </w:rPr>
  </w:style>
  <w:style w:type="character" w:customStyle="1" w:styleId="Char7">
    <w:name w:val="批注框文本 Char"/>
    <w:link w:val="ac"/>
    <w:rsid w:val="00C10594"/>
    <w:rPr>
      <w:rFonts w:ascii="Times New Roman" w:hAnsi="Times New Roman"/>
      <w:sz w:val="18"/>
      <w:szCs w:val="18"/>
    </w:rPr>
  </w:style>
  <w:style w:type="paragraph" w:styleId="ac">
    <w:name w:val="Balloon Text"/>
    <w:basedOn w:val="a"/>
    <w:link w:val="Char7"/>
    <w:rsid w:val="00C10594"/>
    <w:rPr>
      <w:rFonts w:ascii="Times New Roman" w:eastAsiaTheme="minorEastAsia" w:hAnsi="Times New Roman" w:cstheme="minorBidi"/>
      <w:sz w:val="18"/>
      <w:szCs w:val="18"/>
    </w:rPr>
  </w:style>
  <w:style w:type="character" w:customStyle="1" w:styleId="Char15">
    <w:name w:val="批注框文本 Char1"/>
    <w:basedOn w:val="a0"/>
    <w:link w:val="ac"/>
    <w:uiPriority w:val="99"/>
    <w:semiHidden/>
    <w:rsid w:val="00C10594"/>
    <w:rPr>
      <w:rFonts w:ascii="Calibri" w:eastAsia="宋体" w:hAnsi="Calibri" w:cs="Times New Roman"/>
      <w:sz w:val="18"/>
      <w:szCs w:val="18"/>
    </w:rPr>
  </w:style>
  <w:style w:type="paragraph" w:customStyle="1" w:styleId="ad">
    <w:name w:val="参考文献"/>
    <w:basedOn w:val="a"/>
    <w:link w:val="Char8"/>
    <w:autoRedefine/>
    <w:rsid w:val="00C10594"/>
    <w:pPr>
      <w:tabs>
        <w:tab w:val="left" w:pos="540"/>
        <w:tab w:val="num" w:pos="840"/>
      </w:tabs>
      <w:overflowPunct w:val="0"/>
      <w:autoSpaceDN w:val="0"/>
      <w:adjustRightInd w:val="0"/>
      <w:snapToGrid w:val="0"/>
      <w:spacing w:line="320" w:lineRule="exact"/>
      <w:ind w:left="840" w:rightChars="-225" w:right="-540" w:hanging="420"/>
    </w:pPr>
    <w:rPr>
      <w:rFonts w:ascii="宋体" w:hAnsi="宋体" w:cs="AdobeSongStd-Light"/>
      <w:snapToGrid w:val="0"/>
      <w:kern w:val="0"/>
      <w:szCs w:val="21"/>
    </w:rPr>
  </w:style>
  <w:style w:type="character" w:customStyle="1" w:styleId="Char8">
    <w:name w:val="参考文献 Char"/>
    <w:link w:val="ad"/>
    <w:rsid w:val="00C10594"/>
    <w:rPr>
      <w:rFonts w:ascii="宋体" w:eastAsia="宋体" w:hAnsi="宋体" w:cs="AdobeSongStd-Light"/>
      <w:snapToGrid w:val="0"/>
      <w:kern w:val="0"/>
      <w:szCs w:val="21"/>
    </w:rPr>
  </w:style>
  <w:style w:type="character" w:styleId="ae">
    <w:name w:val="Emphasis"/>
    <w:qFormat/>
    <w:rsid w:val="00C10594"/>
    <w:rPr>
      <w:i/>
      <w:iCs/>
    </w:rPr>
  </w:style>
  <w:style w:type="character" w:styleId="af">
    <w:name w:val="Strong"/>
    <w:qFormat/>
    <w:rsid w:val="00C10594"/>
    <w:rPr>
      <w:b/>
      <w:bCs/>
    </w:rPr>
  </w:style>
  <w:style w:type="paragraph" w:customStyle="1" w:styleId="10">
    <w:name w:val="列出段落1"/>
    <w:basedOn w:val="a"/>
    <w:uiPriority w:val="34"/>
    <w:qFormat/>
    <w:rsid w:val="00C10594"/>
    <w:pPr>
      <w:ind w:firstLineChars="200" w:firstLine="420"/>
    </w:pPr>
  </w:style>
  <w:style w:type="character" w:customStyle="1" w:styleId="Char9">
    <w:name w:val="脚注文本 Char"/>
    <w:link w:val="af0"/>
    <w:semiHidden/>
    <w:rsid w:val="00C10594"/>
    <w:rPr>
      <w:rFonts w:ascii="Times New Roman" w:hAnsi="Times New Roman"/>
      <w:sz w:val="18"/>
      <w:szCs w:val="18"/>
    </w:rPr>
  </w:style>
  <w:style w:type="paragraph" w:styleId="af0">
    <w:name w:val="footnote text"/>
    <w:basedOn w:val="a"/>
    <w:link w:val="Char9"/>
    <w:semiHidden/>
    <w:rsid w:val="00C10594"/>
    <w:pPr>
      <w:snapToGrid w:val="0"/>
      <w:jc w:val="left"/>
    </w:pPr>
    <w:rPr>
      <w:rFonts w:ascii="Times New Roman" w:eastAsiaTheme="minorEastAsia" w:hAnsi="Times New Roman" w:cstheme="minorBidi"/>
      <w:sz w:val="18"/>
      <w:szCs w:val="18"/>
    </w:rPr>
  </w:style>
  <w:style w:type="character" w:customStyle="1" w:styleId="Char16">
    <w:name w:val="脚注文本 Char1"/>
    <w:basedOn w:val="a0"/>
    <w:link w:val="af0"/>
    <w:uiPriority w:val="99"/>
    <w:semiHidden/>
    <w:rsid w:val="00C10594"/>
    <w:rPr>
      <w:rFonts w:ascii="Calibri" w:eastAsia="宋体" w:hAnsi="Calibri" w:cs="Times New Roman"/>
      <w:sz w:val="18"/>
      <w:szCs w:val="18"/>
    </w:rPr>
  </w:style>
  <w:style w:type="character" w:customStyle="1" w:styleId="Chara">
    <w:name w:val="正文首行缩进 Char"/>
    <w:basedOn w:val="Char3"/>
    <w:link w:val="af1"/>
    <w:rsid w:val="00C10594"/>
  </w:style>
  <w:style w:type="paragraph" w:styleId="af1">
    <w:name w:val="Body Text First Indent"/>
    <w:basedOn w:val="a6"/>
    <w:link w:val="Chara"/>
    <w:rsid w:val="00C10594"/>
    <w:pPr>
      <w:ind w:firstLineChars="100" w:firstLine="420"/>
    </w:pPr>
  </w:style>
  <w:style w:type="character" w:customStyle="1" w:styleId="Char17">
    <w:name w:val="正文首行缩进 Char1"/>
    <w:basedOn w:val="Char11"/>
    <w:link w:val="af1"/>
    <w:uiPriority w:val="99"/>
    <w:semiHidden/>
    <w:rsid w:val="00C10594"/>
  </w:style>
  <w:style w:type="paragraph" w:customStyle="1" w:styleId="CharCharCharCharCharCharChar">
    <w:name w:val="Char Char Char Char Char Char Char"/>
    <w:basedOn w:val="a"/>
    <w:link w:val="CharCharCharCharCharCharCharChar"/>
    <w:rsid w:val="00C10594"/>
    <w:rPr>
      <w:rFonts w:ascii="宋体" w:eastAsia="仿宋_GB2312" w:hAnsi="宋体" w:cs="Courier New"/>
      <w:sz w:val="32"/>
      <w:szCs w:val="32"/>
    </w:rPr>
  </w:style>
  <w:style w:type="character" w:customStyle="1" w:styleId="CharCharCharCharCharCharCharChar">
    <w:name w:val="Char Char Char Char Char Char Char Char"/>
    <w:link w:val="CharCharCharCharCharCharChar"/>
    <w:rsid w:val="00C10594"/>
    <w:rPr>
      <w:rFonts w:ascii="宋体" w:eastAsia="仿宋_GB2312" w:hAnsi="宋体" w:cs="Courier New"/>
      <w:sz w:val="32"/>
      <w:szCs w:val="32"/>
    </w:rPr>
  </w:style>
  <w:style w:type="paragraph" w:customStyle="1" w:styleId="af2">
    <w:name w:val="清單段落"/>
    <w:basedOn w:val="a"/>
    <w:qFormat/>
    <w:rsid w:val="00C10594"/>
    <w:pPr>
      <w:ind w:leftChars="200" w:left="480"/>
      <w:jc w:val="left"/>
    </w:pPr>
    <w:rPr>
      <w:rFonts w:eastAsia="PMingLiU"/>
      <w:sz w:val="24"/>
      <w:lang w:eastAsia="zh-TW"/>
    </w:rPr>
  </w:style>
  <w:style w:type="character" w:customStyle="1" w:styleId="3CharChar">
    <w:name w:val="标题 3 Char Char"/>
    <w:rsid w:val="00C10594"/>
    <w:rPr>
      <w:rFonts w:ascii="黑体" w:eastAsia="黑体" w:hAnsi="宋体"/>
      <w:kern w:val="2"/>
      <w:sz w:val="24"/>
      <w:szCs w:val="24"/>
      <w:lang w:val="en-US" w:eastAsia="zh-CN" w:bidi="ar-SA"/>
    </w:rPr>
  </w:style>
  <w:style w:type="paragraph" w:styleId="af3">
    <w:name w:val="Title"/>
    <w:basedOn w:val="a"/>
    <w:next w:val="a"/>
    <w:link w:val="Charb"/>
    <w:qFormat/>
    <w:rsid w:val="00C10594"/>
    <w:pPr>
      <w:spacing w:before="240" w:after="60"/>
      <w:jc w:val="center"/>
      <w:outlineLvl w:val="0"/>
    </w:pPr>
    <w:rPr>
      <w:rFonts w:ascii="Cambria" w:hAnsi="Cambria"/>
      <w:b/>
      <w:bCs/>
      <w:sz w:val="32"/>
      <w:szCs w:val="32"/>
    </w:rPr>
  </w:style>
  <w:style w:type="character" w:customStyle="1" w:styleId="Charb">
    <w:name w:val="标题 Char"/>
    <w:basedOn w:val="a0"/>
    <w:link w:val="af3"/>
    <w:rsid w:val="00C10594"/>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202.113.29.3/masterlesson/tpx/yan_2.htm" TargetMode="External"/><Relationship Id="rId13" Type="http://schemas.openxmlformats.org/officeDocument/2006/relationships/hyperlink" Target="http://202.113.29.3/masterlesson/fhfx2/yan_2.htm" TargetMode="External"/><Relationship Id="rId18" Type="http://schemas.openxmlformats.org/officeDocument/2006/relationships/hyperlink" Target="http://202.113.29.3/masterlesson/fhfx/yan_2.htm" TargetMode="External"/><Relationship Id="rId26" Type="http://schemas.openxmlformats.org/officeDocument/2006/relationships/hyperlink" Target="http://202.113.29.3/masterlesson/pwffc/yan_2.htm" TargetMode="External"/><Relationship Id="rId3" Type="http://schemas.openxmlformats.org/officeDocument/2006/relationships/webSettings" Target="webSettings.xml"/><Relationship Id="rId21" Type="http://schemas.openxmlformats.org/officeDocument/2006/relationships/hyperlink" Target="http://202.113.29.3/masterlesson/tpx/yan_2.htm" TargetMode="External"/><Relationship Id="rId34" Type="http://schemas.openxmlformats.org/officeDocument/2006/relationships/hyperlink" Target="http://202.113.29.3/masterlesson/sjfx/yan_2.htm" TargetMode="External"/><Relationship Id="rId7" Type="http://schemas.openxmlformats.org/officeDocument/2006/relationships/hyperlink" Target="http://202.113.29.3/masterlesson/fhfx/yan_2.htm" TargetMode="External"/><Relationship Id="rId12" Type="http://schemas.openxmlformats.org/officeDocument/2006/relationships/hyperlink" Target="http://202.113.29.3/masterlesson/pwffc/yan_2.htm" TargetMode="External"/><Relationship Id="rId17" Type="http://schemas.openxmlformats.org/officeDocument/2006/relationships/hyperlink" Target="http://202.113.29.3/masterlesson/liqun/yan_2.htm" TargetMode="External"/><Relationship Id="rId25" Type="http://schemas.openxmlformats.org/officeDocument/2006/relationships/hyperlink" Target="http://202.113.29.3/masterlesson/sfx/yan_2.htm" TargetMode="External"/><Relationship Id="rId33" Type="http://schemas.openxmlformats.org/officeDocument/2006/relationships/hyperlink" Target="http://202.113.29.3/masterlesson/zykzh/yan_2.htm" TargetMode="External"/><Relationship Id="rId2" Type="http://schemas.openxmlformats.org/officeDocument/2006/relationships/settings" Target="settings.xml"/><Relationship Id="rId16" Type="http://schemas.openxmlformats.org/officeDocument/2006/relationships/hyperlink" Target="http://202.113.29.3/masterlesson/tpx2/yan_2.htm" TargetMode="External"/><Relationship Id="rId20" Type="http://schemas.openxmlformats.org/officeDocument/2006/relationships/hyperlink" Target="http://202.113.29.3/masterlesson/tpx/yan_2.htm" TargetMode="External"/><Relationship Id="rId29" Type="http://schemas.openxmlformats.org/officeDocument/2006/relationships/hyperlink" Target="http://202.113.29.3/masterlesson/tpx2/yan_2.htm" TargetMode="External"/><Relationship Id="rId1" Type="http://schemas.openxmlformats.org/officeDocument/2006/relationships/styles" Target="styles.xml"/><Relationship Id="rId6" Type="http://schemas.openxmlformats.org/officeDocument/2006/relationships/hyperlink" Target="http://202.113.29.3/masterlesson/fhfx/yan_2.htm" TargetMode="External"/><Relationship Id="rId11" Type="http://schemas.openxmlformats.org/officeDocument/2006/relationships/hyperlink" Target="http://202.113.29.3/masterlesson/sfx/yan_2.htm" TargetMode="External"/><Relationship Id="rId24" Type="http://schemas.openxmlformats.org/officeDocument/2006/relationships/hyperlink" Target="http://202.113.29.3/masterlesson/ceduyugailv/yan_2.htm" TargetMode="External"/><Relationship Id="rId32" Type="http://schemas.openxmlformats.org/officeDocument/2006/relationships/hyperlink" Target="http://202.113.29.3/masterlesson/xdkzl/yan_2.ht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202.113.29.3/masterlesson/tpx2/yan_2.htm" TargetMode="External"/><Relationship Id="rId23" Type="http://schemas.openxmlformats.org/officeDocument/2006/relationships/hyperlink" Target="http://202.113.29.3/masterlesson/xdwfjh/yan_2.htm" TargetMode="External"/><Relationship Id="rId28" Type="http://schemas.openxmlformats.org/officeDocument/2006/relationships/hyperlink" Target="http://202.113.29.3/masterlesson/fhfx2/yan_2.htm" TargetMode="External"/><Relationship Id="rId36" Type="http://schemas.openxmlformats.org/officeDocument/2006/relationships/fontTable" Target="fontTable.xml"/><Relationship Id="rId10" Type="http://schemas.openxmlformats.org/officeDocument/2006/relationships/hyperlink" Target="http://202.113.29.3/masterlesson/cxds/yan_2.htm" TargetMode="External"/><Relationship Id="rId19" Type="http://schemas.openxmlformats.org/officeDocument/2006/relationships/hyperlink" Target="http://202.113.29.3/masterlesson/fhfx/yan_2.htm" TargetMode="External"/><Relationship Id="rId31" Type="http://schemas.openxmlformats.org/officeDocument/2006/relationships/hyperlink" Target="http://202.113.29.3/masterlesson/liqun/yan_2.htm" TargetMode="External"/><Relationship Id="rId4" Type="http://schemas.openxmlformats.org/officeDocument/2006/relationships/footnotes" Target="footnotes.xml"/><Relationship Id="rId9" Type="http://schemas.openxmlformats.org/officeDocument/2006/relationships/hyperlink" Target="http://202.113.29.3/masterlesson/tpx/yan_2.htm" TargetMode="External"/><Relationship Id="rId14" Type="http://schemas.openxmlformats.org/officeDocument/2006/relationships/hyperlink" Target="http://202.113.29.3/masterlesson/fhfx2/yan_2.htm" TargetMode="External"/><Relationship Id="rId22" Type="http://schemas.openxmlformats.org/officeDocument/2006/relationships/hyperlink" Target="http://202.113.29.3/masterlesson/cxds/yan_2.htm" TargetMode="External"/><Relationship Id="rId27" Type="http://schemas.openxmlformats.org/officeDocument/2006/relationships/hyperlink" Target="http://202.113.29.3/masterlesson/fhfx2/yan_2.htm" TargetMode="External"/><Relationship Id="rId30" Type="http://schemas.openxmlformats.org/officeDocument/2006/relationships/hyperlink" Target="http://202.113.29.3/masterlesson/tpx2/yan_2.htm" TargetMode="External"/><Relationship Id="rId35" Type="http://schemas.openxmlformats.org/officeDocument/2006/relationships/hyperlink" Target="http://202.113.29.3/masterlesson/pwffc/yan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38</Pages>
  <Words>5261</Words>
  <Characters>29992</Characters>
  <Application>Microsoft Office Word</Application>
  <DocSecurity>0</DocSecurity>
  <Lines>249</Lines>
  <Paragraphs>70</Paragraphs>
  <ScaleCrop>false</ScaleCrop>
  <Company/>
  <LinksUpToDate>false</LinksUpToDate>
  <CharactersWithSpaces>35183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2017-07-12T09:12:00Z</dcterms:created>
  <dcterms:modified xsi:type="dcterms:W3CDTF">2018-03-08T02:27:00Z</dcterms:modified>
</cp:coreProperties>
</file>